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546B1" w:rsidRPr="00A53058" w:rsidRDefault="005546B1" w:rsidP="005546B1">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E31DD0">
        <w:rPr>
          <w:rFonts w:ascii="Arial" w:hAnsi="Arial" w:cs="Arial"/>
          <w:b/>
          <w:bCs/>
          <w:szCs w:val="22"/>
        </w:rPr>
        <w:t>4841</w:t>
      </w:r>
    </w:p>
    <w:p w:rsidR="005546B1" w:rsidRPr="00A53058" w:rsidRDefault="005546B1" w:rsidP="005546B1">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CF5D8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w:t>
      </w:r>
      <w:r w:rsidR="00433DFE">
        <w:rPr>
          <w:lang w:val="en-US"/>
        </w:rPr>
        <w:t>2</w:t>
      </w:r>
      <w:r w:rsidR="005546B1">
        <w:rPr>
          <w:lang w:val="en-US"/>
        </w:rPr>
        <w:t>b</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0745C6" w:rsidRPr="00ED30E8" w:rsidRDefault="000745C6" w:rsidP="000745C6">
            <w:pPr>
              <w:rPr>
                <w:sz w:val="20"/>
                <w:szCs w:val="20"/>
                <w:highlight w:val="green"/>
                <w:lang w:eastAsia="x-none"/>
              </w:rPr>
            </w:pPr>
            <w:r w:rsidRPr="00ED30E8">
              <w:rPr>
                <w:sz w:val="20"/>
                <w:szCs w:val="20"/>
                <w:highlight w:val="green"/>
                <w:lang w:eastAsia="x-none"/>
              </w:rPr>
              <w:t>Agreement</w:t>
            </w:r>
          </w:p>
          <w:p w:rsidR="000745C6" w:rsidRPr="00ED30E8" w:rsidRDefault="000745C6" w:rsidP="000745C6">
            <w:pPr>
              <w:numPr>
                <w:ilvl w:val="0"/>
                <w:numId w:val="36"/>
              </w:numPr>
              <w:rPr>
                <w:sz w:val="20"/>
                <w:szCs w:val="20"/>
                <w:lang w:eastAsia="x-none"/>
              </w:rPr>
            </w:pPr>
            <w:r w:rsidRPr="00ED30E8">
              <w:rPr>
                <w:sz w:val="20"/>
                <w:szCs w:val="20"/>
                <w:lang w:eastAsia="x-none"/>
              </w:rPr>
              <w:t>For AI/ML functionality identification and functionality-based LCM of UE-side models and/or UE-part of two-sided models:</w:t>
            </w:r>
          </w:p>
          <w:p w:rsidR="000745C6" w:rsidRPr="00ED30E8" w:rsidRDefault="000745C6" w:rsidP="000745C6">
            <w:pPr>
              <w:pStyle w:val="ListParagraph"/>
              <w:numPr>
                <w:ilvl w:val="1"/>
                <w:numId w:val="35"/>
              </w:numPr>
              <w:spacing w:line="360" w:lineRule="auto"/>
              <w:ind w:leftChars="0"/>
              <w:rPr>
                <w:rFonts w:ascii="Times New Roman" w:hAnsi="Times New Roman"/>
                <w:szCs w:val="20"/>
              </w:rPr>
            </w:pPr>
            <w:r w:rsidRPr="00ED30E8">
              <w:rPr>
                <w:rFonts w:ascii="Times New Roman" w:hAnsi="Times New Roman"/>
                <w:szCs w:val="20"/>
              </w:rPr>
              <w:t>Functionality refers to</w:t>
            </w:r>
            <w:r w:rsidRPr="00ED30E8">
              <w:rPr>
                <w:rFonts w:ascii="Times New Roman" w:eastAsia="MS Mincho" w:hAnsi="Times New Roman"/>
                <w:szCs w:val="20"/>
                <w:lang w:eastAsia="ja-JP"/>
              </w:rPr>
              <w:t xml:space="preserve"> an AI/ML-enabled Feature/FG enabled by configuration(s), where configuration(s) is(are) supported based on conditions indicated by UE capability.</w:t>
            </w:r>
          </w:p>
          <w:p w:rsidR="000745C6" w:rsidRPr="00ED30E8" w:rsidRDefault="000745C6" w:rsidP="000745C6">
            <w:pPr>
              <w:pStyle w:val="ListParagraph"/>
              <w:numPr>
                <w:ilvl w:val="1"/>
                <w:numId w:val="35"/>
              </w:numPr>
              <w:spacing w:line="360" w:lineRule="auto"/>
              <w:ind w:leftChars="0"/>
              <w:rPr>
                <w:rFonts w:ascii="Times New Roman" w:eastAsia="MS Mincho" w:hAnsi="Times New Roman"/>
                <w:szCs w:val="20"/>
                <w:lang w:eastAsia="ja-JP"/>
              </w:rPr>
            </w:pPr>
            <w:r w:rsidRPr="00ED30E8">
              <w:rPr>
                <w:rFonts w:ascii="Times New Roman" w:hAnsi="Times New Roman"/>
                <w:szCs w:val="20"/>
              </w:rPr>
              <w:t>Correspo</w:t>
            </w:r>
            <w:r w:rsidRPr="00ED30E8">
              <w:rPr>
                <w:rFonts w:ascii="Times New Roman" w:eastAsia="MS Mincho" w:hAnsi="Times New Roman"/>
                <w:szCs w:val="20"/>
                <w:lang w:eastAsia="ja-JP"/>
              </w:rPr>
              <w:t>ndingly, functionality-based LCM operates based on, at least, one configuration of AI/ML-enabled Feature/FG or specific configurations of an AI/ML-enabled Feature/FG.</w:t>
            </w:r>
          </w:p>
          <w:p w:rsidR="000745C6" w:rsidRPr="00ED30E8" w:rsidRDefault="000745C6" w:rsidP="000745C6">
            <w:pPr>
              <w:pStyle w:val="ListParagraph"/>
              <w:numPr>
                <w:ilvl w:val="2"/>
                <w:numId w:val="35"/>
              </w:numPr>
              <w:spacing w:line="360" w:lineRule="auto"/>
              <w:ind w:leftChars="0"/>
              <w:rPr>
                <w:rFonts w:ascii="Times New Roman" w:eastAsia="MS Mincho" w:hAnsi="Times New Roman"/>
                <w:szCs w:val="20"/>
                <w:lang w:eastAsia="ja-JP"/>
              </w:rPr>
            </w:pPr>
            <w:r w:rsidRPr="00ED30E8">
              <w:rPr>
                <w:rFonts w:ascii="Times New Roman" w:eastAsia="MS Mincho" w:hAnsi="Times New Roman"/>
                <w:szCs w:val="20"/>
                <w:lang w:eastAsia="ja-JP"/>
              </w:rPr>
              <w:t xml:space="preserve">FFS: </w:t>
            </w:r>
            <w:proofErr w:type="spellStart"/>
            <w:r w:rsidRPr="00ED30E8">
              <w:rPr>
                <w:rFonts w:ascii="Times New Roman" w:eastAsia="MS Mincho" w:hAnsi="Times New Roman"/>
                <w:szCs w:val="20"/>
                <w:lang w:eastAsia="ja-JP"/>
              </w:rPr>
              <w:t>Signaling</w:t>
            </w:r>
            <w:proofErr w:type="spellEnd"/>
            <w:r w:rsidRPr="00ED30E8">
              <w:rPr>
                <w:rFonts w:ascii="Times New Roman" w:eastAsia="MS Mincho" w:hAnsi="Times New Roman"/>
                <w:szCs w:val="20"/>
                <w:lang w:eastAsia="ja-JP"/>
              </w:rPr>
              <w:t xml:space="preserve"> to support functionality-based LCM operations, e.g., to activate/deactivate/fallback/switch AI/ML functionalities</w:t>
            </w:r>
          </w:p>
          <w:p w:rsidR="000745C6" w:rsidRPr="00ED30E8" w:rsidRDefault="000745C6" w:rsidP="000745C6">
            <w:pPr>
              <w:pStyle w:val="ListParagraph"/>
              <w:numPr>
                <w:ilvl w:val="2"/>
                <w:numId w:val="35"/>
              </w:numPr>
              <w:spacing w:line="360" w:lineRule="auto"/>
              <w:ind w:leftChars="0"/>
              <w:rPr>
                <w:rFonts w:ascii="Times New Roman" w:hAnsi="Times New Roman"/>
                <w:szCs w:val="20"/>
              </w:rPr>
            </w:pPr>
            <w:r w:rsidRPr="00ED30E8">
              <w:rPr>
                <w:rFonts w:ascii="Times New Roman" w:eastAsia="MS Mincho" w:hAnsi="Times New Roman"/>
                <w:szCs w:val="20"/>
                <w:lang w:eastAsia="ja-JP"/>
              </w:rPr>
              <w:t>FFS: Whether/how to address additional conditions (e.g., scenarios, sites, and datasets) to aid UE-side transparent model operat</w:t>
            </w:r>
            <w:r w:rsidRPr="00ED30E8">
              <w:rPr>
                <w:rFonts w:ascii="Times New Roman" w:hAnsi="Times New Roman"/>
                <w:szCs w:val="20"/>
              </w:rPr>
              <w:t>ions (without model identification) at the Functionality level</w:t>
            </w:r>
          </w:p>
          <w:p w:rsidR="000745C6" w:rsidRPr="00ED30E8" w:rsidRDefault="000745C6" w:rsidP="000745C6">
            <w:pPr>
              <w:pStyle w:val="ListParagraph"/>
              <w:numPr>
                <w:ilvl w:val="2"/>
                <w:numId w:val="35"/>
              </w:numPr>
              <w:spacing w:line="360" w:lineRule="auto"/>
              <w:ind w:leftChars="0"/>
              <w:rPr>
                <w:rFonts w:ascii="Times New Roman" w:hAnsi="Times New Roman"/>
                <w:szCs w:val="20"/>
              </w:rPr>
            </w:pPr>
            <w:r w:rsidRPr="00ED30E8">
              <w:rPr>
                <w:rFonts w:ascii="Times New Roman" w:eastAsia="MS Mincho" w:hAnsi="Times New Roman"/>
                <w:szCs w:val="20"/>
                <w:lang w:eastAsia="ja-JP"/>
              </w:rPr>
              <w:t>FFS: Other aspects that may constitute Functionality</w:t>
            </w:r>
          </w:p>
          <w:p w:rsidR="000745C6" w:rsidRPr="00ED30E8" w:rsidRDefault="000745C6" w:rsidP="000745C6">
            <w:pPr>
              <w:pStyle w:val="ListParagraph"/>
              <w:numPr>
                <w:ilvl w:val="1"/>
                <w:numId w:val="35"/>
              </w:numPr>
              <w:spacing w:line="360" w:lineRule="auto"/>
              <w:ind w:leftChars="0"/>
              <w:jc w:val="both"/>
              <w:rPr>
                <w:rFonts w:ascii="Times New Roman" w:hAnsi="Times New Roman"/>
                <w:szCs w:val="20"/>
              </w:rPr>
            </w:pPr>
            <w:r w:rsidRPr="00ED30E8">
              <w:rPr>
                <w:rFonts w:ascii="Times New Roman" w:hAnsi="Times New Roman"/>
                <w:szCs w:val="20"/>
              </w:rPr>
              <w:t>FFS: which aspects should be specified as conditions of a Feature/FG available for functionality will be discussed in each sub-use-case agenda.</w:t>
            </w:r>
          </w:p>
          <w:p w:rsidR="000745C6" w:rsidRPr="00ED30E8" w:rsidRDefault="000745C6" w:rsidP="000745C6">
            <w:pPr>
              <w:numPr>
                <w:ilvl w:val="0"/>
                <w:numId w:val="36"/>
              </w:numPr>
              <w:rPr>
                <w:rFonts w:eastAsia="SimSun"/>
                <w:sz w:val="20"/>
                <w:szCs w:val="20"/>
              </w:rPr>
            </w:pPr>
            <w:r w:rsidRPr="00ED30E8">
              <w:rPr>
                <w:sz w:val="20"/>
                <w:szCs w:val="20"/>
                <w:lang w:eastAsia="x-none"/>
              </w:rPr>
              <w:t>For AI/ML model identification and model-ID-based LCM of UE-side models and/or UE-part of two-sided models:</w:t>
            </w:r>
          </w:p>
          <w:p w:rsidR="000745C6" w:rsidRPr="00ED30E8" w:rsidRDefault="000745C6" w:rsidP="000745C6">
            <w:pPr>
              <w:pStyle w:val="ListParagraph"/>
              <w:numPr>
                <w:ilvl w:val="1"/>
                <w:numId w:val="35"/>
              </w:numPr>
              <w:spacing w:line="360" w:lineRule="auto"/>
              <w:ind w:leftChars="0"/>
              <w:jc w:val="both"/>
              <w:rPr>
                <w:rFonts w:ascii="Times New Roman" w:hAnsi="Times New Roman"/>
                <w:szCs w:val="20"/>
              </w:rPr>
            </w:pPr>
            <w:r w:rsidRPr="00ED30E8">
              <w:rPr>
                <w:rFonts w:ascii="Times New Roman" w:hAnsi="Times New Roman"/>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0745C6" w:rsidRPr="00ED30E8" w:rsidRDefault="000745C6" w:rsidP="000745C6">
            <w:pPr>
              <w:pStyle w:val="ListParagraph"/>
              <w:numPr>
                <w:ilvl w:val="1"/>
                <w:numId w:val="35"/>
              </w:numPr>
              <w:spacing w:line="360" w:lineRule="auto"/>
              <w:ind w:leftChars="0"/>
              <w:jc w:val="both"/>
              <w:rPr>
                <w:rFonts w:ascii="Times New Roman" w:hAnsi="Times New Roman"/>
                <w:szCs w:val="20"/>
              </w:rPr>
            </w:pPr>
            <w:r w:rsidRPr="00ED30E8">
              <w:rPr>
                <w:rFonts w:ascii="Times New Roman" w:hAnsi="Times New Roman"/>
                <w:szCs w:val="20"/>
              </w:rPr>
              <w:t>FFS: Which aspects should be considered as additional conditions, and how to include them into model description information during model identification will be discussed in each sub-use-case agenda.</w:t>
            </w:r>
          </w:p>
          <w:p w:rsidR="000745C6" w:rsidRPr="00ED30E8" w:rsidRDefault="000745C6" w:rsidP="000745C6">
            <w:pPr>
              <w:pStyle w:val="ListParagraph"/>
              <w:numPr>
                <w:ilvl w:val="1"/>
                <w:numId w:val="35"/>
              </w:numPr>
              <w:spacing w:line="360" w:lineRule="auto"/>
              <w:ind w:leftChars="0"/>
              <w:jc w:val="both"/>
              <w:rPr>
                <w:rFonts w:ascii="Times New Roman" w:hAnsi="Times New Roman"/>
                <w:szCs w:val="20"/>
              </w:rPr>
            </w:pPr>
            <w:r w:rsidRPr="00ED30E8">
              <w:rPr>
                <w:rFonts w:ascii="Times New Roman" w:hAnsi="Times New Roman"/>
                <w:szCs w:val="20"/>
              </w:rPr>
              <w:t>FFS: Relationship between functionality and model, e.g., whether a model may be identified referring to functionality(s).</w:t>
            </w:r>
          </w:p>
          <w:p w:rsidR="000745C6" w:rsidRPr="00ED30E8" w:rsidRDefault="000745C6" w:rsidP="000745C6">
            <w:pPr>
              <w:pStyle w:val="ListParagraph"/>
              <w:numPr>
                <w:ilvl w:val="1"/>
                <w:numId w:val="35"/>
              </w:numPr>
              <w:spacing w:line="360" w:lineRule="auto"/>
              <w:ind w:leftChars="0"/>
              <w:jc w:val="both"/>
              <w:rPr>
                <w:rFonts w:ascii="Times New Roman" w:hAnsi="Times New Roman"/>
                <w:szCs w:val="20"/>
              </w:rPr>
            </w:pPr>
            <w:r w:rsidRPr="00ED30E8">
              <w:rPr>
                <w:rFonts w:ascii="Times New Roman" w:hAnsi="Times New Roman"/>
                <w:szCs w:val="20"/>
              </w:rPr>
              <w:t>FFS: relationship between functionality-based LCM and model-ID-based LCM</w:t>
            </w:r>
          </w:p>
          <w:p w:rsidR="000745C6" w:rsidRPr="00ED30E8" w:rsidRDefault="000745C6" w:rsidP="000745C6">
            <w:pPr>
              <w:pStyle w:val="ListParagraph"/>
              <w:numPr>
                <w:ilvl w:val="0"/>
                <w:numId w:val="35"/>
              </w:numPr>
              <w:spacing w:line="360" w:lineRule="auto"/>
              <w:ind w:leftChars="0"/>
              <w:jc w:val="both"/>
              <w:rPr>
                <w:rFonts w:ascii="Times New Roman" w:hAnsi="Times New Roman"/>
                <w:szCs w:val="20"/>
              </w:rPr>
            </w:pPr>
            <w:r w:rsidRPr="00ED30E8">
              <w:rPr>
                <w:rFonts w:ascii="Times New Roman" w:hAnsi="Times New Roman"/>
                <w:szCs w:val="20"/>
              </w:rPr>
              <w:t>Note: Applicability of functionality-based LCM and model-ID-based LCM is a separate discussion.</w:t>
            </w:r>
          </w:p>
          <w:p w:rsidR="000745C6" w:rsidRPr="00ED30E8" w:rsidRDefault="000745C6" w:rsidP="000745C6">
            <w:pPr>
              <w:spacing w:line="360" w:lineRule="auto"/>
              <w:jc w:val="both"/>
              <w:rPr>
                <w:rFonts w:eastAsia="DengXian"/>
                <w:sz w:val="20"/>
                <w:szCs w:val="20"/>
              </w:rPr>
            </w:pPr>
          </w:p>
          <w:p w:rsidR="000745C6" w:rsidRPr="00ED30E8" w:rsidRDefault="000745C6" w:rsidP="000745C6">
            <w:pPr>
              <w:jc w:val="both"/>
              <w:rPr>
                <w:rFonts w:eastAsia="DengXian"/>
                <w:sz w:val="20"/>
                <w:szCs w:val="20"/>
              </w:rPr>
            </w:pPr>
            <w:r w:rsidRPr="00ED30E8">
              <w:rPr>
                <w:rFonts w:eastAsia="DengXian"/>
                <w:sz w:val="20"/>
                <w:szCs w:val="20"/>
              </w:rPr>
              <w:t>Conclusion</w:t>
            </w:r>
          </w:p>
          <w:p w:rsidR="000745C6" w:rsidRPr="00ED30E8" w:rsidRDefault="000745C6" w:rsidP="000745C6">
            <w:pPr>
              <w:jc w:val="both"/>
              <w:rPr>
                <w:sz w:val="20"/>
                <w:szCs w:val="20"/>
              </w:rPr>
            </w:pPr>
            <w:r w:rsidRPr="00ED30E8">
              <w:rPr>
                <w:sz w:val="20"/>
                <w:szCs w:val="20"/>
              </w:rPr>
              <w:lastRenderedPageBreak/>
              <w:t>From RAN1 perspective, it is clarified that an AI/ML model identified by a model ID may be logical, and how it maps to physical AI/ML model(s) may be up to implementation.</w:t>
            </w:r>
          </w:p>
          <w:p w:rsidR="000745C6" w:rsidRPr="00ED30E8" w:rsidRDefault="000745C6" w:rsidP="000745C6">
            <w:pPr>
              <w:numPr>
                <w:ilvl w:val="0"/>
                <w:numId w:val="33"/>
              </w:numPr>
              <w:jc w:val="both"/>
              <w:rPr>
                <w:rFonts w:eastAsia="Calibri"/>
                <w:sz w:val="20"/>
                <w:szCs w:val="20"/>
              </w:rPr>
            </w:pPr>
            <w:r w:rsidRPr="00ED30E8">
              <w:rPr>
                <w:rFonts w:eastAsia="Calibri"/>
                <w:sz w:val="20"/>
                <w:szCs w:val="20"/>
              </w:rPr>
              <w:t>When distinction is necessary for discussion purposes, companies may use the term a logical AI/ML model to refer to a model that is identified and assigned a model ID, and physical AI/ML model(s) to refer to an actual implementation of such a model.</w:t>
            </w:r>
          </w:p>
          <w:p w:rsidR="000745C6" w:rsidRPr="00ED30E8" w:rsidRDefault="000745C6" w:rsidP="000745C6">
            <w:pPr>
              <w:spacing w:line="360" w:lineRule="auto"/>
              <w:jc w:val="both"/>
              <w:rPr>
                <w:rFonts w:eastAsia="DengXian"/>
                <w:sz w:val="20"/>
                <w:szCs w:val="20"/>
              </w:rPr>
            </w:pPr>
          </w:p>
          <w:p w:rsidR="000745C6" w:rsidRPr="00ED30E8" w:rsidRDefault="000745C6" w:rsidP="000745C6">
            <w:pPr>
              <w:spacing w:line="360" w:lineRule="auto"/>
              <w:jc w:val="both"/>
              <w:rPr>
                <w:rFonts w:eastAsia="DengXian"/>
                <w:sz w:val="20"/>
                <w:szCs w:val="20"/>
                <w:highlight w:val="green"/>
              </w:rPr>
            </w:pPr>
            <w:r w:rsidRPr="00ED30E8">
              <w:rPr>
                <w:rFonts w:eastAsia="DengXian"/>
                <w:sz w:val="20"/>
                <w:szCs w:val="20"/>
                <w:highlight w:val="green"/>
              </w:rPr>
              <w:t>Agreement</w:t>
            </w:r>
          </w:p>
          <w:p w:rsidR="000745C6" w:rsidRPr="00ED30E8" w:rsidRDefault="000745C6" w:rsidP="000745C6">
            <w:pPr>
              <w:numPr>
                <w:ilvl w:val="0"/>
                <w:numId w:val="37"/>
              </w:numPr>
              <w:shd w:val="clear" w:color="auto" w:fill="FFFFFF"/>
              <w:rPr>
                <w:iCs/>
                <w:sz w:val="20"/>
                <w:szCs w:val="20"/>
              </w:rPr>
            </w:pPr>
            <w:r w:rsidRPr="00ED30E8">
              <w:rPr>
                <w:iCs/>
                <w:sz w:val="20"/>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p>
          <w:p w:rsidR="000745C6" w:rsidRPr="00ED30E8" w:rsidRDefault="000745C6" w:rsidP="000745C6">
            <w:pPr>
              <w:numPr>
                <w:ilvl w:val="0"/>
                <w:numId w:val="37"/>
              </w:numPr>
              <w:shd w:val="clear" w:color="auto" w:fill="FFFFFF"/>
              <w:rPr>
                <w:iCs/>
                <w:sz w:val="20"/>
                <w:szCs w:val="20"/>
              </w:rPr>
            </w:pPr>
            <w:r w:rsidRPr="00ED30E8">
              <w:rPr>
                <w:iCs/>
                <w:sz w:val="20"/>
                <w:szCs w:val="20"/>
              </w:rPr>
              <w:t>Study necessity, mechanisms, after model identification, for UE to report updates on applicable UE part/UE-side model(s), where the applicable models may be a subset of all identified models.</w:t>
            </w:r>
          </w:p>
          <w:p w:rsidR="000745C6" w:rsidRPr="00ED30E8" w:rsidRDefault="000745C6" w:rsidP="000745C6">
            <w:pPr>
              <w:spacing w:line="360" w:lineRule="auto"/>
              <w:jc w:val="both"/>
              <w:rPr>
                <w:rFonts w:eastAsia="DengXian"/>
                <w:sz w:val="20"/>
                <w:szCs w:val="20"/>
              </w:rPr>
            </w:pPr>
          </w:p>
          <w:p w:rsidR="000745C6" w:rsidRPr="00ED30E8" w:rsidRDefault="000745C6" w:rsidP="000745C6">
            <w:pPr>
              <w:spacing w:line="360" w:lineRule="auto"/>
              <w:jc w:val="both"/>
              <w:rPr>
                <w:rFonts w:eastAsia="DengXian"/>
                <w:sz w:val="20"/>
                <w:szCs w:val="20"/>
                <w:highlight w:val="darkYellow"/>
              </w:rPr>
            </w:pPr>
            <w:r w:rsidRPr="00ED30E8">
              <w:rPr>
                <w:rFonts w:eastAsia="DengXian"/>
                <w:sz w:val="20"/>
                <w:szCs w:val="20"/>
                <w:highlight w:val="darkYellow"/>
              </w:rPr>
              <w:t>Working Assumption</w:t>
            </w:r>
          </w:p>
          <w:p w:rsidR="000745C6" w:rsidRPr="00ED30E8" w:rsidRDefault="000745C6" w:rsidP="000745C6">
            <w:pPr>
              <w:spacing w:line="360" w:lineRule="auto"/>
              <w:jc w:val="both"/>
              <w:rPr>
                <w:rFonts w:eastAsia="SimSun"/>
                <w:color w:val="000000"/>
                <w:sz w:val="20"/>
                <w:szCs w:val="20"/>
              </w:rPr>
            </w:pPr>
            <w:r w:rsidRPr="00ED30E8">
              <w:rPr>
                <w:rFonts w:eastAsia="DengXian"/>
                <w:sz w:val="20"/>
                <w:szCs w:val="20"/>
              </w:rPr>
              <w:t xml:space="preserve">The definition of ‘AI/ML model transfer’ is revised (marked in </w:t>
            </w:r>
            <w:r w:rsidRPr="00ED30E8">
              <w:rPr>
                <w:rFonts w:eastAsia="DengXian"/>
                <w:color w:val="FF0000"/>
                <w:sz w:val="20"/>
                <w:szCs w:val="20"/>
              </w:rPr>
              <w:t>red</w:t>
            </w:r>
            <w:r w:rsidRPr="00ED30E8">
              <w:rPr>
                <w:rFonts w:eastAsia="DengXian"/>
                <w:sz w:val="20"/>
                <w:szCs w:val="20"/>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438"/>
              <w:gridCol w:w="6166"/>
            </w:tblGrid>
            <w:tr w:rsidR="000745C6" w:rsidRPr="00ED30E8" w:rsidTr="005C39A6">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745C6" w:rsidRPr="00ED30E8" w:rsidRDefault="000745C6" w:rsidP="000745C6">
                  <w:pPr>
                    <w:spacing w:after="120"/>
                    <w:rPr>
                      <w:rFonts w:eastAsia="DengXian"/>
                      <w:sz w:val="20"/>
                      <w:szCs w:val="20"/>
                    </w:rPr>
                  </w:pPr>
                  <w:r w:rsidRPr="00ED30E8">
                    <w:rPr>
                      <w:rFonts w:eastAsia="DengXian"/>
                      <w:sz w:val="20"/>
                      <w:szCs w:val="20"/>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745C6" w:rsidRPr="00ED30E8" w:rsidRDefault="000745C6" w:rsidP="000745C6">
                  <w:pPr>
                    <w:spacing w:after="120"/>
                    <w:rPr>
                      <w:rFonts w:eastAsia="DengXian"/>
                      <w:sz w:val="20"/>
                      <w:szCs w:val="20"/>
                    </w:rPr>
                  </w:pPr>
                  <w:r w:rsidRPr="00ED30E8">
                    <w:rPr>
                      <w:rFonts w:eastAsia="DengXian"/>
                      <w:sz w:val="20"/>
                      <w:szCs w:val="20"/>
                    </w:rPr>
                    <w:t>Delivery of an AI/ML model over the air interface </w:t>
                  </w:r>
                  <w:r w:rsidRPr="00ED30E8">
                    <w:rPr>
                      <w:rFonts w:eastAsia="DengXian"/>
                      <w:color w:val="FF0000"/>
                      <w:sz w:val="20"/>
                      <w:szCs w:val="20"/>
                    </w:rPr>
                    <w:t>in a manner that is not transparent to 3GPP signaling</w:t>
                  </w:r>
                  <w:r w:rsidRPr="00ED30E8">
                    <w:rPr>
                      <w:rFonts w:eastAsia="DengXian"/>
                      <w:sz w:val="20"/>
                      <w:szCs w:val="20"/>
                    </w:rPr>
                    <w:t>, either parameters of a model structure known at the receiving end or a new model with parameters. Delivery may contain a full model or a partial model.</w:t>
                  </w:r>
                </w:p>
              </w:tc>
            </w:tr>
          </w:tbl>
          <w:p w:rsidR="000745C6" w:rsidRPr="00ED30E8" w:rsidRDefault="000745C6" w:rsidP="000745C6">
            <w:pPr>
              <w:shd w:val="clear" w:color="auto" w:fill="FFFFFF"/>
              <w:rPr>
                <w:rFonts w:eastAsia="SimSun"/>
                <w:color w:val="000000"/>
                <w:sz w:val="20"/>
                <w:szCs w:val="20"/>
              </w:rPr>
            </w:pPr>
            <w:r w:rsidRPr="00ED30E8">
              <w:rPr>
                <w:rFonts w:eastAsia="SimSun"/>
                <w:color w:val="000000"/>
                <w:sz w:val="20"/>
                <w:szCs w:val="20"/>
              </w:rPr>
              <w:t> </w:t>
            </w:r>
          </w:p>
          <w:p w:rsidR="000745C6" w:rsidRPr="00ED30E8" w:rsidRDefault="000745C6" w:rsidP="000745C6">
            <w:pPr>
              <w:spacing w:line="360" w:lineRule="auto"/>
              <w:jc w:val="both"/>
              <w:rPr>
                <w:rFonts w:eastAsia="DengXian"/>
                <w:sz w:val="20"/>
                <w:szCs w:val="20"/>
                <w:highlight w:val="darkYellow"/>
              </w:rPr>
            </w:pPr>
            <w:r w:rsidRPr="00ED30E8">
              <w:rPr>
                <w:rFonts w:eastAsia="DengXian"/>
                <w:sz w:val="20"/>
                <w:szCs w:val="20"/>
                <w:highlight w:val="darkYellow"/>
              </w:rPr>
              <w:t>Working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0745C6" w:rsidRPr="00ED30E8" w:rsidTr="005C39A6">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745C6" w:rsidRPr="00ED30E8" w:rsidRDefault="000745C6" w:rsidP="000745C6">
                  <w:pPr>
                    <w:spacing w:line="233" w:lineRule="atLeast"/>
                    <w:rPr>
                      <w:rFonts w:eastAsia="DengXian"/>
                      <w:sz w:val="20"/>
                      <w:szCs w:val="20"/>
                    </w:rPr>
                  </w:pPr>
                  <w:r w:rsidRPr="00ED30E8">
                    <w:rPr>
                      <w:rFonts w:eastAsia="DengXian"/>
                      <w:sz w:val="20"/>
                      <w:szCs w:val="20"/>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745C6" w:rsidRPr="00ED30E8" w:rsidRDefault="000745C6" w:rsidP="000745C6">
                  <w:pPr>
                    <w:spacing w:line="280" w:lineRule="atLeast"/>
                    <w:jc w:val="both"/>
                    <w:rPr>
                      <w:rFonts w:eastAsia="DengXian"/>
                      <w:sz w:val="20"/>
                      <w:szCs w:val="20"/>
                    </w:rPr>
                  </w:pPr>
                  <w:r w:rsidRPr="00ED30E8">
                    <w:rPr>
                      <w:rFonts w:eastAsia="DengXian"/>
                      <w:sz w:val="20"/>
                      <w:szCs w:val="20"/>
                    </w:rPr>
                    <w:t>The process of selecting an AI/ML model for activation among multiple models for the same AI/ML enabled feature.</w:t>
                  </w:r>
                </w:p>
                <w:p w:rsidR="000745C6" w:rsidRPr="00ED30E8" w:rsidRDefault="000745C6" w:rsidP="000745C6">
                  <w:pPr>
                    <w:spacing w:line="280" w:lineRule="atLeast"/>
                    <w:jc w:val="both"/>
                    <w:rPr>
                      <w:rFonts w:eastAsia="DengXian"/>
                      <w:sz w:val="20"/>
                      <w:szCs w:val="20"/>
                    </w:rPr>
                  </w:pPr>
                  <w:r w:rsidRPr="00ED30E8">
                    <w:rPr>
                      <w:rFonts w:eastAsia="DengXian"/>
                      <w:sz w:val="20"/>
                      <w:szCs w:val="20"/>
                    </w:rPr>
                    <w:t>Note: Model selection may or may not be carried out simultaneously with model activation</w:t>
                  </w:r>
                </w:p>
              </w:tc>
            </w:tr>
          </w:tbl>
          <w:p w:rsidR="000745C6" w:rsidRPr="00ED30E8" w:rsidRDefault="000745C6" w:rsidP="000745C6">
            <w:pPr>
              <w:spacing w:line="360" w:lineRule="auto"/>
              <w:jc w:val="both"/>
              <w:rPr>
                <w:rFonts w:eastAsia="DengXian"/>
                <w:sz w:val="20"/>
                <w:szCs w:val="20"/>
              </w:rPr>
            </w:pPr>
          </w:p>
          <w:p w:rsidR="00557396" w:rsidRPr="0050593E" w:rsidRDefault="00557396" w:rsidP="003E1033">
            <w:pPr>
              <w:shd w:val="clear" w:color="auto" w:fill="FFFFFF"/>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905082" w:rsidRDefault="00905082" w:rsidP="00905082">
      <w:pPr>
        <w:pStyle w:val="Heading1"/>
      </w:pPr>
      <w:r>
        <w:t>AI/ML Life Cycle Management</w:t>
      </w:r>
    </w:p>
    <w:p w:rsidR="00AC090A" w:rsidRDefault="00AC090A" w:rsidP="00AC090A">
      <w:pPr>
        <w:pStyle w:val="Heading2"/>
      </w:pPr>
      <w:r>
        <w:t>Model inference operation</w:t>
      </w:r>
    </w:p>
    <w:p w:rsidR="007979EE" w:rsidRDefault="00AC090A"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1-side mode</w:t>
      </w:r>
      <w:r>
        <w:rPr>
          <w:lang w:val="en-US" w:eastAsia="zh-CN"/>
        </w:rPr>
        <w:t>, the</w:t>
      </w:r>
      <w:r w:rsidR="007979EE">
        <w:rPr>
          <w:lang w:val="en-US" w:eastAsia="zh-CN"/>
        </w:rPr>
        <w:t xml:space="preserve">re can be two cases: one is that the model inference is in the same side as the model training; the other is that the model inference is in a different side from the model training. For the second case, AI/ML model transfer could be necessary, which could require more overhead compared to the first case. Thus, Rel-18 should focus on the first case. For </w:t>
      </w:r>
      <w:r w:rsidR="00452F93">
        <w:rPr>
          <w:lang w:val="en-US" w:eastAsia="zh-CN"/>
        </w:rPr>
        <w:t>2-side mode</w:t>
      </w:r>
      <w:r w:rsidR="007979EE">
        <w:rPr>
          <w:lang w:val="en-US" w:eastAsia="zh-CN"/>
        </w:rPr>
        <w:t>, the model inference should be performed in both NW and UE sides separately. There should be no other cases.</w:t>
      </w:r>
    </w:p>
    <w:p w:rsidR="007979EE" w:rsidRDefault="007979EE" w:rsidP="00557396">
      <w:pPr>
        <w:pStyle w:val="0Maintext"/>
        <w:spacing w:after="120" w:afterAutospacing="0" w:line="240" w:lineRule="auto"/>
        <w:ind w:firstLine="0"/>
        <w:rPr>
          <w:lang w:val="en-US" w:eastAsia="zh-CN"/>
        </w:rPr>
      </w:pPr>
      <w:r>
        <w:rPr>
          <w:lang w:val="en-US" w:eastAsia="zh-CN"/>
        </w:rPr>
        <w:t>Another aspect for model inference operation is to consider the UE complexity for parallel model inference. A UE may be configured with multiple reports for one or more than one use cases simultaneously. For example, a UE may be configured with multiple ML based CSI reports based on different CMRs, which requires the UE to perform the model inference operation simultaneously. Further, a UE may also be configured to perform ML based CSI report and ML based beam report</w:t>
      </w:r>
      <w:r w:rsidR="00BF277E">
        <w:rPr>
          <w:lang w:val="en-US" w:eastAsia="zh-CN"/>
        </w:rPr>
        <w:t>. Thus, parallel model inference for the same or different AI/ML models should be studied.</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0745C6">
        <w:rPr>
          <w:b/>
          <w:bCs/>
          <w:i/>
          <w:iCs/>
          <w:lang w:val="en-US" w:eastAsia="zh-CN"/>
        </w:rPr>
        <w:t>1</w:t>
      </w:r>
      <w:r w:rsidRPr="00BF277E">
        <w:rPr>
          <w:b/>
          <w:bCs/>
          <w:i/>
          <w:iCs/>
          <w:lang w:val="en-US" w:eastAsia="zh-CN"/>
        </w:rPr>
        <w:t xml:space="preserve">: For </w:t>
      </w:r>
      <w:r w:rsidR="00452F93">
        <w:rPr>
          <w:b/>
          <w:bCs/>
          <w:i/>
          <w:iCs/>
          <w:lang w:val="en-US" w:eastAsia="zh-CN"/>
        </w:rPr>
        <w:t>1-side mode</w:t>
      </w:r>
      <w:r w:rsidRPr="00BF277E">
        <w:rPr>
          <w:b/>
          <w:bCs/>
          <w:i/>
          <w:iCs/>
          <w:lang w:val="en-US" w:eastAsia="zh-CN"/>
        </w:rPr>
        <w:t>, Rel-18 should focus on the scenario that the model inference and training are in the same side.</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0745C6">
        <w:rPr>
          <w:b/>
          <w:bCs/>
          <w:i/>
          <w:iCs/>
          <w:lang w:val="en-US" w:eastAsia="zh-CN"/>
        </w:rPr>
        <w:t>2</w:t>
      </w:r>
      <w:r w:rsidRPr="00BF277E">
        <w:rPr>
          <w:b/>
          <w:bCs/>
          <w:i/>
          <w:iCs/>
          <w:lang w:val="en-US" w:eastAsia="zh-CN"/>
        </w:rPr>
        <w:t>: Study parallel model inference based on the same or different AI/ML models.</w:t>
      </w:r>
    </w:p>
    <w:p w:rsidR="00BF277E" w:rsidRDefault="00BF277E" w:rsidP="00557396">
      <w:pPr>
        <w:pStyle w:val="0Maintext"/>
        <w:spacing w:after="120" w:afterAutospacing="0" w:line="240" w:lineRule="auto"/>
        <w:ind w:firstLine="0"/>
        <w:rPr>
          <w:lang w:val="en-US" w:eastAsia="zh-CN"/>
        </w:rPr>
      </w:pPr>
    </w:p>
    <w:p w:rsidR="007347BA" w:rsidRDefault="007347BA" w:rsidP="007347BA">
      <w:pPr>
        <w:pStyle w:val="Heading2"/>
      </w:pPr>
      <w:r w:rsidRPr="00532219">
        <w:lastRenderedPageBreak/>
        <w:t>Model selection</w:t>
      </w:r>
      <w:r>
        <w:t>/</w:t>
      </w:r>
      <w:r w:rsidRPr="00532219">
        <w:t>activation</w:t>
      </w:r>
      <w:r>
        <w:t>/</w:t>
      </w:r>
      <w:r w:rsidRPr="00532219">
        <w:t>deactivation</w:t>
      </w:r>
      <w:r>
        <w:t>/</w:t>
      </w:r>
      <w:r w:rsidRPr="00532219">
        <w:t>switching</w:t>
      </w:r>
      <w:r>
        <w:t>/</w:t>
      </w:r>
      <w:r w:rsidRPr="00532219">
        <w:t>fallback operation</w:t>
      </w:r>
      <w:r w:rsidR="00433DFE">
        <w:t xml:space="preserve"> </w:t>
      </w:r>
    </w:p>
    <w:p w:rsidR="007347BA" w:rsidRDefault="00A10348" w:rsidP="007347BA">
      <w:pPr>
        <w:pStyle w:val="0Maintext"/>
        <w:spacing w:after="120" w:afterAutospacing="0" w:line="240" w:lineRule="auto"/>
        <w:ind w:firstLine="0"/>
        <w:rPr>
          <w:lang w:val="en-US" w:eastAsia="zh-CN"/>
        </w:rPr>
      </w:pPr>
      <w:r>
        <w:rPr>
          <w:lang w:val="en-US" w:eastAsia="zh-CN"/>
        </w:rPr>
        <w:t xml:space="preserve">The model selection/switching should be applicable to the case when more than one AI/ML models are configured, defined or activated. For </w:t>
      </w:r>
      <w:r w:rsidR="00452F93">
        <w:rPr>
          <w:lang w:val="en-US" w:eastAsia="zh-CN"/>
        </w:rPr>
        <w:t>1-side mode</w:t>
      </w:r>
      <w:r>
        <w:rPr>
          <w:lang w:val="en-US" w:eastAsia="zh-CN"/>
        </w:rPr>
        <w:t xml:space="preserve">, if the model training and inference are in the same side, transparent model selection/switching should be sufficient. For </w:t>
      </w:r>
      <w:r w:rsidR="00452F93">
        <w:rPr>
          <w:lang w:val="en-US" w:eastAsia="zh-CN"/>
        </w:rPr>
        <w:t>2-side mode</w:t>
      </w:r>
      <w:r>
        <w:rPr>
          <w:lang w:val="en-US" w:eastAsia="zh-CN"/>
        </w:rPr>
        <w:t xml:space="preserve">, such model selection/switching could be necessary. </w:t>
      </w:r>
      <w:r w:rsidR="006F565F">
        <w:rPr>
          <w:lang w:val="en-US" w:eastAsia="zh-CN"/>
        </w:rPr>
        <w:t xml:space="preserve">The typical use case for the </w:t>
      </w:r>
      <w:r w:rsidR="00452F93">
        <w:rPr>
          <w:lang w:val="en-US" w:eastAsia="zh-CN"/>
        </w:rPr>
        <w:t>2-side mode</w:t>
      </w:r>
      <w:r w:rsidR="006F565F">
        <w:rPr>
          <w:lang w:val="en-US" w:eastAsia="zh-CN"/>
        </w:rPr>
        <w:t xml:space="preserve"> is CSI compression. Several models may be preconfigured for different scenarios or different performance (compression ratio). For models for different scenarios, the model can be selected by the NW. But for models with different performance, the model can be selected by the UE.  The UE may report the CSI with a model with proper compression ratio that can fit for the payload size restriction to avoid CSI omission.</w:t>
      </w:r>
    </w:p>
    <w:p w:rsidR="006F565F" w:rsidRDefault="003516B0" w:rsidP="007347BA">
      <w:pPr>
        <w:pStyle w:val="0Maintext"/>
        <w:spacing w:after="120" w:afterAutospacing="0" w:line="240" w:lineRule="auto"/>
        <w:ind w:firstLine="0"/>
        <w:rPr>
          <w:lang w:val="en-US" w:eastAsia="zh-CN"/>
        </w:rPr>
      </w:pPr>
      <w:r>
        <w:rPr>
          <w:lang w:val="en-US" w:eastAsia="zh-CN"/>
        </w:rPr>
        <w:t>The model activation/deactivation/fallback operation can be performed more dynamically. If the NW identifies an AI/ML model cannot work well based on model monitoring, it can deactivate the AI/ML model and fallback to non-ML based solution.  If the NW identifies an AI/ML model works better than non-ML based solution, it can activate the AI/ML model. As the performance for the AI/ML model could change quickly, which may depend on the channel condition, it is better to consider some lower layer signaling, e.g., MAC CE, for model activation/deactivation/fallback operation.</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0745C6">
        <w:rPr>
          <w:b/>
          <w:bCs/>
          <w:i/>
          <w:iCs/>
          <w:lang w:val="en-US" w:eastAsia="zh-CN"/>
        </w:rPr>
        <w:t>3</w:t>
      </w:r>
      <w:r w:rsidRPr="003516B0">
        <w:rPr>
          <w:b/>
          <w:bCs/>
          <w:i/>
          <w:iCs/>
          <w:lang w:val="en-US" w:eastAsia="zh-CN"/>
        </w:rPr>
        <w:t xml:space="preserve">: For 1-side mode, the model selection/switching </w:t>
      </w:r>
      <w:r w:rsidR="002F16CB">
        <w:rPr>
          <w:b/>
          <w:bCs/>
          <w:i/>
          <w:iCs/>
          <w:lang w:val="en-US" w:eastAsia="zh-CN"/>
        </w:rPr>
        <w:t>could</w:t>
      </w:r>
      <w:r w:rsidRPr="003516B0">
        <w:rPr>
          <w:b/>
          <w:bCs/>
          <w:i/>
          <w:iCs/>
          <w:lang w:val="en-US" w:eastAsia="zh-CN"/>
        </w:rPr>
        <w:t xml:space="preserve"> be transparent.</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0745C6">
        <w:rPr>
          <w:b/>
          <w:bCs/>
          <w:i/>
          <w:iCs/>
          <w:lang w:val="en-US" w:eastAsia="zh-CN"/>
        </w:rPr>
        <w:t>4</w:t>
      </w:r>
      <w:r w:rsidRPr="003516B0">
        <w:rPr>
          <w:b/>
          <w:bCs/>
          <w:i/>
          <w:iCs/>
          <w:lang w:val="en-US" w:eastAsia="zh-CN"/>
        </w:rPr>
        <w:t>: For 2-side mode, the model selection/switching can be configured by the NW or reported by the UE</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0745C6">
        <w:rPr>
          <w:b/>
          <w:bCs/>
          <w:i/>
          <w:iCs/>
          <w:lang w:val="en-US" w:eastAsia="zh-CN"/>
        </w:rPr>
        <w:t>5</w:t>
      </w:r>
      <w:r w:rsidRPr="003516B0">
        <w:rPr>
          <w:b/>
          <w:bCs/>
          <w:i/>
          <w:iCs/>
          <w:lang w:val="en-US" w:eastAsia="zh-CN"/>
        </w:rPr>
        <w:t>: Consider to use lower layer signaling, e.g., MAC CE, for model activation/deactivation/fallback operation.</w:t>
      </w:r>
    </w:p>
    <w:p w:rsidR="0032582C" w:rsidRPr="00AC090A" w:rsidRDefault="0032582C" w:rsidP="00557396">
      <w:pPr>
        <w:pStyle w:val="0Maintext"/>
        <w:spacing w:after="120" w:afterAutospacing="0" w:line="240" w:lineRule="auto"/>
        <w:ind w:firstLine="0"/>
        <w:rPr>
          <w:lang w:val="en-US" w:eastAsia="zh-CN"/>
        </w:rPr>
      </w:pPr>
    </w:p>
    <w:p w:rsidR="005635BB" w:rsidRDefault="005635BB" w:rsidP="005635BB">
      <w:pPr>
        <w:pStyle w:val="Heading2"/>
      </w:pPr>
      <w:r>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w:t>
      </w:r>
      <w:r w:rsidR="000745C6">
        <w:rPr>
          <w:b/>
          <w:i/>
          <w:lang w:val="en-US" w:eastAsia="zh-CN"/>
        </w:rPr>
        <w:t>6</w:t>
      </w:r>
      <w:r w:rsidRPr="00763A34">
        <w:rPr>
          <w:b/>
          <w:i/>
          <w:lang w:val="en-US" w:eastAsia="zh-CN"/>
        </w:rPr>
        <w:t xml:space="preserve">: Since AI/ML models are not expected to be specified, the model transfer </w:t>
      </w:r>
      <w:r w:rsidR="008C065D">
        <w:rPr>
          <w:b/>
          <w:i/>
          <w:lang w:val="en-US" w:eastAsia="zh-CN"/>
        </w:rPr>
        <w:t xml:space="preserve">and update </w:t>
      </w:r>
      <w:r w:rsidRPr="00763A34">
        <w:rPr>
          <w:b/>
          <w:i/>
          <w:lang w:val="en-US" w:eastAsia="zh-CN"/>
        </w:rPr>
        <w:t>procedure could be deprioritized.</w:t>
      </w:r>
    </w:p>
    <w:p w:rsidR="00C031C3" w:rsidRDefault="00452F93" w:rsidP="006E53C6">
      <w:pPr>
        <w:pStyle w:val="Heading2"/>
      </w:pPr>
      <w:r>
        <w:t>UE capability</w:t>
      </w:r>
    </w:p>
    <w:p w:rsidR="00452F93" w:rsidRDefault="00452F93" w:rsidP="00452F93">
      <w:pPr>
        <w:pStyle w:val="0Maintext"/>
        <w:spacing w:after="120" w:afterAutospacing="0" w:line="240" w:lineRule="auto"/>
        <w:ind w:firstLine="0"/>
        <w:rPr>
          <w:lang w:val="en-US" w:eastAsia="zh-CN"/>
        </w:rPr>
      </w:pPr>
      <w:r>
        <w:rPr>
          <w:lang w:val="en-US" w:eastAsia="zh-CN"/>
        </w:rPr>
        <w:t xml:space="preserve">The AI/ML based operation may require UE to perform inference. A high-performance UE may use dedicated hardware, neural processing unit (NPU), to process the inference. However, a low-performance UE may use general processing unit (GPU) to handle such operation. The high-performance UE may be able to proceed the inference with a short processing delay, but it may not be able to process multiple AI/ML operations simultaneously since the number of NPUs could be limited. The low-performance UE may be able to process multiple AI/ML operations as it does for non-AI/ML based operations, </w:t>
      </w:r>
      <w:proofErr w:type="gramStart"/>
      <w:r>
        <w:rPr>
          <w:lang w:val="en-US" w:eastAsia="zh-CN"/>
        </w:rPr>
        <w:t>e.g.</w:t>
      </w:r>
      <w:proofErr w:type="gramEnd"/>
      <w:r>
        <w:rPr>
          <w:lang w:val="en-US" w:eastAsia="zh-CN"/>
        </w:rPr>
        <w:t xml:space="preserve"> CSI report with multiple CPUs. However, the low-performance UE may not be able to proceed the AI/ML based operation with a small delay. Thus, for AI/ML based operation, the following UE types should be considered:</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1 UE (low performance UE): AI/ML based operation is based on general processing unit (GPU)</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2 UE (high performance UE): AI/ML based operation can be based on neural processing unit (NPU)</w:t>
      </w:r>
    </w:p>
    <w:p w:rsidR="00452F93" w:rsidRPr="008C065D" w:rsidRDefault="00452F93" w:rsidP="00452F93">
      <w:pPr>
        <w:pStyle w:val="0Maintext"/>
        <w:spacing w:after="120" w:afterAutospacing="0" w:line="240" w:lineRule="auto"/>
        <w:ind w:firstLine="0"/>
        <w:rPr>
          <w:b/>
          <w:i/>
          <w:lang w:val="en-US" w:eastAsia="zh-CN"/>
        </w:rPr>
      </w:pP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sidR="000745C6">
        <w:rPr>
          <w:b/>
          <w:i/>
          <w:lang w:val="en-US" w:eastAsia="zh-CN"/>
        </w:rPr>
        <w:t>7</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Default="00FE068C" w:rsidP="00557396">
      <w:pPr>
        <w:pStyle w:val="0Maintext"/>
        <w:spacing w:after="120" w:afterAutospacing="0" w:line="240" w:lineRule="auto"/>
        <w:ind w:firstLine="0"/>
        <w:rPr>
          <w:b/>
          <w:i/>
          <w:lang w:val="en-US" w:eastAsia="zh-CN"/>
        </w:rPr>
      </w:pPr>
    </w:p>
    <w:p w:rsidR="000745C6" w:rsidRDefault="000745C6" w:rsidP="000745C6">
      <w:pPr>
        <w:pStyle w:val="Heading2"/>
      </w:pPr>
      <w:r>
        <w:t>Model Monitoring</w:t>
      </w:r>
    </w:p>
    <w:p w:rsidR="000745C6" w:rsidRDefault="000745C6" w:rsidP="00557396">
      <w:pPr>
        <w:pStyle w:val="0Maintext"/>
        <w:spacing w:after="120" w:afterAutospacing="0" w:line="240" w:lineRule="auto"/>
        <w:ind w:firstLine="0"/>
        <w:rPr>
          <w:lang w:val="en-US" w:eastAsia="zh-CN"/>
        </w:rPr>
      </w:pPr>
      <w:r w:rsidRPr="000745C6">
        <w:rPr>
          <w:lang w:val="en-US" w:eastAsia="zh-CN"/>
        </w:rPr>
        <w:t>In previous meetings</w:t>
      </w:r>
      <w:r>
        <w:rPr>
          <w:lang w:val="en-US" w:eastAsia="zh-CN"/>
        </w:rPr>
        <w:t>, the following on model monitoring was agreed.</w:t>
      </w:r>
    </w:p>
    <w:tbl>
      <w:tblPr>
        <w:tblStyle w:val="TableGrid"/>
        <w:tblW w:w="0" w:type="auto"/>
        <w:tblLook w:val="04A0" w:firstRow="1" w:lastRow="0" w:firstColumn="1" w:lastColumn="0" w:noHBand="0" w:noVBand="1"/>
      </w:tblPr>
      <w:tblGrid>
        <w:gridCol w:w="9010"/>
      </w:tblGrid>
      <w:tr w:rsidR="000745C6" w:rsidTr="000745C6">
        <w:tc>
          <w:tcPr>
            <w:tcW w:w="9010" w:type="dxa"/>
          </w:tcPr>
          <w:p w:rsidR="000745C6" w:rsidRPr="003F6F39" w:rsidRDefault="000745C6" w:rsidP="000745C6">
            <w:pPr>
              <w:rPr>
                <w:rFonts w:eastAsia="DengXian"/>
                <w:sz w:val="20"/>
                <w:szCs w:val="20"/>
                <w:highlight w:val="green"/>
              </w:rPr>
            </w:pPr>
            <w:r w:rsidRPr="003F6F39">
              <w:rPr>
                <w:rFonts w:eastAsia="DengXian"/>
                <w:sz w:val="20"/>
                <w:szCs w:val="20"/>
                <w:highlight w:val="green"/>
              </w:rPr>
              <w:t>Agreement</w:t>
            </w:r>
          </w:p>
          <w:p w:rsidR="000745C6" w:rsidRPr="003F6F39" w:rsidRDefault="000745C6" w:rsidP="000745C6">
            <w:pPr>
              <w:rPr>
                <w:sz w:val="20"/>
                <w:szCs w:val="20"/>
              </w:rPr>
            </w:pPr>
            <w:r w:rsidRPr="003F6F39">
              <w:rPr>
                <w:sz w:val="20"/>
                <w:szCs w:val="20"/>
              </w:rPr>
              <w:t xml:space="preserve">Study at least the following metrics/methods for AI/ML model monitoring in lifecycle management </w:t>
            </w:r>
            <w:r w:rsidRPr="003F6F39">
              <w:rPr>
                <w:color w:val="7030A0"/>
                <w:sz w:val="20"/>
                <w:szCs w:val="20"/>
              </w:rPr>
              <w:t>per use case</w:t>
            </w:r>
            <w:r w:rsidRPr="003F6F39">
              <w:rPr>
                <w:sz w:val="20"/>
                <w:szCs w:val="20"/>
              </w:rPr>
              <w:t>:</w:t>
            </w:r>
          </w:p>
          <w:p w:rsidR="000745C6" w:rsidRPr="003F6F39" w:rsidRDefault="000745C6" w:rsidP="000745C6">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Monitoring based on inference accuracy, including metrics related to intermediate KPIs</w:t>
            </w:r>
          </w:p>
          <w:p w:rsidR="000745C6" w:rsidRPr="003F6F39" w:rsidRDefault="000745C6" w:rsidP="000745C6">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 xml:space="preserve">Monitoring based on system performance, including metrics related to system </w:t>
            </w:r>
            <w:proofErr w:type="spellStart"/>
            <w:r w:rsidRPr="003F6F39">
              <w:rPr>
                <w:rFonts w:ascii="Times New Roman" w:eastAsia="Times New Roman" w:hAnsi="Times New Roman"/>
                <w:szCs w:val="20"/>
              </w:rPr>
              <w:t>peformance</w:t>
            </w:r>
            <w:proofErr w:type="spellEnd"/>
            <w:r w:rsidRPr="003F6F39">
              <w:rPr>
                <w:rFonts w:ascii="Times New Roman" w:eastAsia="Times New Roman" w:hAnsi="Times New Roman"/>
                <w:szCs w:val="20"/>
              </w:rPr>
              <w:t xml:space="preserve"> KPIs</w:t>
            </w:r>
          </w:p>
          <w:p w:rsidR="000745C6" w:rsidRPr="003F6F39" w:rsidRDefault="000745C6" w:rsidP="000745C6">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Other monitoring solutions, at least following 2 options.</w:t>
            </w:r>
          </w:p>
          <w:p w:rsidR="000745C6" w:rsidRPr="003F6F39" w:rsidRDefault="000745C6" w:rsidP="000745C6">
            <w:pPr>
              <w:pStyle w:val="ListParagraph"/>
              <w:numPr>
                <w:ilvl w:val="3"/>
                <w:numId w:val="29"/>
              </w:numPr>
              <w:ind w:leftChars="0" w:left="1620" w:hanging="360"/>
              <w:rPr>
                <w:rFonts w:ascii="Times New Roman" w:eastAsia="Times New Roman" w:hAnsi="Times New Roman"/>
                <w:color w:val="7030A0"/>
                <w:szCs w:val="20"/>
              </w:rPr>
            </w:pPr>
            <w:r w:rsidRPr="003F6F39">
              <w:rPr>
                <w:rFonts w:ascii="Times New Roman" w:eastAsia="Times New Roman" w:hAnsi="Times New Roman"/>
                <w:color w:val="7030A0"/>
                <w:szCs w:val="20"/>
              </w:rPr>
              <w:t>Monitoring based on data distribution</w:t>
            </w:r>
          </w:p>
          <w:p w:rsidR="000745C6" w:rsidRPr="003F6F39" w:rsidRDefault="000745C6" w:rsidP="000745C6">
            <w:pPr>
              <w:pStyle w:val="ListParagraph"/>
              <w:numPr>
                <w:ilvl w:val="4"/>
                <w:numId w:val="29"/>
              </w:numPr>
              <w:ind w:leftChars="0"/>
              <w:rPr>
                <w:rFonts w:ascii="Times New Roman" w:eastAsia="Times New Roman" w:hAnsi="Times New Roman"/>
                <w:szCs w:val="20"/>
              </w:rPr>
            </w:pPr>
            <w:r w:rsidRPr="003F6F39">
              <w:rPr>
                <w:rFonts w:ascii="Times New Roman" w:eastAsia="Times New Roman" w:hAnsi="Times New Roman"/>
                <w:szCs w:val="20"/>
              </w:rPr>
              <w:t xml:space="preserve">Input-based: e.g., Monitoring the validity of the AI/ML input, e.g., out-of-distribution detection, drift detection of input data, or </w:t>
            </w:r>
            <w:r w:rsidRPr="003F6F39">
              <w:rPr>
                <w:rFonts w:ascii="Times New Roman" w:eastAsia="Times New Roman" w:hAnsi="Times New Roman"/>
                <w:strike/>
                <w:szCs w:val="20"/>
              </w:rPr>
              <w:t>something simple like checking</w:t>
            </w:r>
            <w:r w:rsidRPr="003F6F39">
              <w:rPr>
                <w:rFonts w:ascii="Times New Roman" w:eastAsia="Times New Roman" w:hAnsi="Times New Roman"/>
                <w:szCs w:val="20"/>
              </w:rPr>
              <w:t xml:space="preserve"> SNR, delay spread, etc.</w:t>
            </w:r>
          </w:p>
          <w:p w:rsidR="000745C6" w:rsidRPr="003F6F39" w:rsidRDefault="000745C6" w:rsidP="000745C6">
            <w:pPr>
              <w:pStyle w:val="ListParagraph"/>
              <w:numPr>
                <w:ilvl w:val="4"/>
                <w:numId w:val="29"/>
              </w:numPr>
              <w:ind w:leftChars="0"/>
              <w:rPr>
                <w:rFonts w:ascii="Times New Roman" w:hAnsi="Times New Roman"/>
                <w:szCs w:val="20"/>
              </w:rPr>
            </w:pPr>
            <w:r w:rsidRPr="003F6F39">
              <w:rPr>
                <w:rFonts w:ascii="Times New Roman" w:eastAsia="Times New Roman" w:hAnsi="Times New Roman"/>
                <w:szCs w:val="20"/>
              </w:rPr>
              <w:t xml:space="preserve">Output-based: </w:t>
            </w:r>
            <w:r w:rsidRPr="003F6F39">
              <w:rPr>
                <w:rFonts w:ascii="Times New Roman" w:hAnsi="Times New Roman"/>
                <w:szCs w:val="20"/>
              </w:rPr>
              <w:t>e.g., drift detection of output data</w:t>
            </w:r>
          </w:p>
          <w:p w:rsidR="000745C6" w:rsidRPr="003F6F39" w:rsidRDefault="000745C6" w:rsidP="000745C6">
            <w:pPr>
              <w:pStyle w:val="ListParagraph"/>
              <w:numPr>
                <w:ilvl w:val="3"/>
                <w:numId w:val="29"/>
              </w:numPr>
              <w:ind w:leftChars="0" w:left="1620" w:hanging="360"/>
              <w:rPr>
                <w:rFonts w:ascii="Times New Roman" w:hAnsi="Times New Roman"/>
                <w:szCs w:val="20"/>
              </w:rPr>
            </w:pPr>
            <w:r w:rsidRPr="003F6F39">
              <w:rPr>
                <w:rFonts w:ascii="Times New Roman" w:hAnsi="Times New Roman"/>
                <w:szCs w:val="20"/>
              </w:rPr>
              <w:t>Monitoring based on applicable condition</w:t>
            </w:r>
          </w:p>
          <w:p w:rsidR="000745C6" w:rsidRPr="003F6F39" w:rsidRDefault="000745C6" w:rsidP="000745C6">
            <w:pPr>
              <w:rPr>
                <w:sz w:val="20"/>
                <w:szCs w:val="20"/>
              </w:rPr>
            </w:pPr>
            <w:r w:rsidRPr="003F6F39">
              <w:rPr>
                <w:sz w:val="20"/>
                <w:szCs w:val="20"/>
              </w:rPr>
              <w:t>Note: Model monitoring metric calculation may be done at NW or UE</w:t>
            </w:r>
          </w:p>
          <w:p w:rsidR="000745C6" w:rsidRPr="003F6F39" w:rsidRDefault="000745C6" w:rsidP="000745C6">
            <w:pPr>
              <w:rPr>
                <w:rFonts w:eastAsia="DengXian"/>
                <w:iCs/>
                <w:sz w:val="20"/>
                <w:szCs w:val="20"/>
              </w:rPr>
            </w:pPr>
          </w:p>
          <w:p w:rsidR="000745C6" w:rsidRPr="003F6F39" w:rsidRDefault="000745C6" w:rsidP="000745C6">
            <w:pPr>
              <w:rPr>
                <w:rFonts w:eastAsia="DengXian"/>
                <w:iCs/>
                <w:sz w:val="20"/>
                <w:szCs w:val="20"/>
              </w:rPr>
            </w:pPr>
          </w:p>
          <w:p w:rsidR="000745C6" w:rsidRPr="003F6F39" w:rsidRDefault="000745C6" w:rsidP="000745C6">
            <w:pPr>
              <w:rPr>
                <w:sz w:val="20"/>
                <w:szCs w:val="20"/>
                <w:highlight w:val="green"/>
              </w:rPr>
            </w:pPr>
            <w:r w:rsidRPr="003F6F39">
              <w:rPr>
                <w:sz w:val="20"/>
                <w:szCs w:val="20"/>
                <w:highlight w:val="green"/>
              </w:rPr>
              <w:t>Agreement</w:t>
            </w:r>
          </w:p>
          <w:p w:rsidR="000745C6" w:rsidRPr="003F6F39" w:rsidRDefault="000745C6" w:rsidP="000745C6">
            <w:pPr>
              <w:rPr>
                <w:sz w:val="20"/>
                <w:szCs w:val="20"/>
              </w:rPr>
            </w:pPr>
            <w:r w:rsidRPr="003F6F39">
              <w:rPr>
                <w:sz w:val="20"/>
                <w:szCs w:val="20"/>
              </w:rPr>
              <w:t>Study performance monitoring approaches, considering the following model monitoring KPIs as general guidance</w:t>
            </w:r>
          </w:p>
          <w:p w:rsidR="000745C6" w:rsidRPr="003F6F39" w:rsidRDefault="000745C6" w:rsidP="000745C6">
            <w:pPr>
              <w:pStyle w:val="ListParagraph"/>
              <w:numPr>
                <w:ilvl w:val="2"/>
                <w:numId w:val="25"/>
              </w:numPr>
              <w:tabs>
                <w:tab w:val="left" w:pos="720"/>
                <w:tab w:val="left" w:pos="1440"/>
              </w:tabs>
              <w:ind w:leftChars="0" w:left="1200" w:hanging="360"/>
              <w:rPr>
                <w:rFonts w:ascii="Times New Roman" w:hAnsi="Times New Roman"/>
                <w:szCs w:val="20"/>
              </w:rPr>
            </w:pPr>
            <w:r w:rsidRPr="003F6F39">
              <w:rPr>
                <w:rFonts w:ascii="Times New Roman" w:hAnsi="Times New Roman"/>
                <w:szCs w:val="20"/>
              </w:rPr>
              <w:t>Accuracy and relevance (i.e., how well does the given monitoring metric/methods reflect the model and system performance)</w:t>
            </w:r>
          </w:p>
          <w:p w:rsidR="000745C6" w:rsidRPr="003F6F39" w:rsidRDefault="000745C6" w:rsidP="000745C6">
            <w:pPr>
              <w:pStyle w:val="ListParagraph"/>
              <w:numPr>
                <w:ilvl w:val="2"/>
                <w:numId w:val="25"/>
              </w:numPr>
              <w:tabs>
                <w:tab w:val="left" w:pos="720"/>
                <w:tab w:val="left" w:pos="1440"/>
              </w:tabs>
              <w:ind w:leftChars="0" w:left="1200" w:hanging="360"/>
              <w:rPr>
                <w:rFonts w:ascii="Times New Roman" w:hAnsi="Times New Roman"/>
                <w:szCs w:val="20"/>
              </w:rPr>
            </w:pPr>
            <w:r w:rsidRPr="003F6F39">
              <w:rPr>
                <w:rFonts w:ascii="Times New Roman" w:hAnsi="Times New Roman"/>
                <w:szCs w:val="20"/>
              </w:rPr>
              <w:t xml:space="preserve">Overhead (e.g., </w:t>
            </w:r>
            <w:proofErr w:type="spellStart"/>
            <w:r w:rsidRPr="003F6F39">
              <w:rPr>
                <w:rFonts w:ascii="Times New Roman" w:hAnsi="Times New Roman"/>
                <w:szCs w:val="20"/>
              </w:rPr>
              <w:t>signaling</w:t>
            </w:r>
            <w:proofErr w:type="spellEnd"/>
            <w:r w:rsidRPr="003F6F39">
              <w:rPr>
                <w:rFonts w:ascii="Times New Roman" w:hAnsi="Times New Roman"/>
                <w:szCs w:val="20"/>
              </w:rPr>
              <w:t xml:space="preserve"> overhead associated with model monitoring)</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Complexity (e.g., computation and memory cost for model monitoring)</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Latency (i.e., timeliness of monitoring result, from model failure to action, given the purpose of model monitoring)</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FFS: Power consumption</w:t>
            </w:r>
          </w:p>
          <w:p w:rsidR="000745C6" w:rsidRPr="003F6F39" w:rsidRDefault="000745C6" w:rsidP="000745C6">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Other KPIs are not precluded.</w:t>
            </w:r>
          </w:p>
          <w:p w:rsidR="000745C6" w:rsidRPr="003F6F39" w:rsidRDefault="000745C6" w:rsidP="000745C6">
            <w:pPr>
              <w:tabs>
                <w:tab w:val="left" w:pos="720"/>
                <w:tab w:val="left" w:pos="1440"/>
                <w:tab w:val="left" w:pos="2160"/>
              </w:tabs>
              <w:rPr>
                <w:sz w:val="20"/>
                <w:szCs w:val="20"/>
                <w:lang w:eastAsia="x-none"/>
              </w:rPr>
            </w:pPr>
            <w:r w:rsidRPr="003F6F39">
              <w:rPr>
                <w:sz w:val="20"/>
                <w:szCs w:val="20"/>
                <w:lang w:eastAsia="x-none"/>
              </w:rPr>
              <w:t>Note: Relevant KPIs may vary across different model monitoring approaches.</w:t>
            </w:r>
          </w:p>
          <w:p w:rsidR="000745C6" w:rsidRPr="003F6F39" w:rsidRDefault="000745C6" w:rsidP="000745C6">
            <w:pPr>
              <w:tabs>
                <w:tab w:val="left" w:pos="720"/>
                <w:tab w:val="left" w:pos="1440"/>
                <w:tab w:val="left" w:pos="2160"/>
              </w:tabs>
              <w:rPr>
                <w:sz w:val="20"/>
                <w:szCs w:val="20"/>
                <w:lang w:eastAsia="x-none"/>
              </w:rPr>
            </w:pPr>
            <w:r w:rsidRPr="003F6F39">
              <w:rPr>
                <w:sz w:val="20"/>
                <w:szCs w:val="20"/>
                <w:lang w:eastAsia="x-none"/>
              </w:rPr>
              <w:t>FFS: Discussion of KPIs for other LCM procedures</w:t>
            </w:r>
          </w:p>
          <w:p w:rsidR="000745C6" w:rsidRDefault="000745C6" w:rsidP="00557396">
            <w:pPr>
              <w:pStyle w:val="0Maintext"/>
              <w:spacing w:after="120" w:afterAutospacing="0" w:line="240" w:lineRule="auto"/>
              <w:ind w:firstLine="0"/>
              <w:rPr>
                <w:lang w:val="en-US" w:eastAsia="zh-CN"/>
              </w:rPr>
            </w:pPr>
          </w:p>
        </w:tc>
      </w:tr>
    </w:tbl>
    <w:p w:rsidR="000745C6" w:rsidRDefault="000745C6" w:rsidP="00557396">
      <w:pPr>
        <w:pStyle w:val="0Maintext"/>
        <w:spacing w:after="120" w:afterAutospacing="0" w:line="240" w:lineRule="auto"/>
        <w:ind w:firstLine="0"/>
        <w:rPr>
          <w:lang w:val="en-US" w:eastAsia="zh-CN"/>
        </w:rPr>
      </w:pPr>
    </w:p>
    <w:p w:rsidR="00D81ECE" w:rsidRDefault="00D81ECE" w:rsidP="00557396">
      <w:pPr>
        <w:pStyle w:val="0Maintext"/>
        <w:spacing w:after="120" w:afterAutospacing="0" w:line="240" w:lineRule="auto"/>
        <w:ind w:firstLine="0"/>
        <w:rPr>
          <w:lang w:val="en-US" w:eastAsia="zh-CN"/>
        </w:rPr>
      </w:pPr>
      <w:r>
        <w:rPr>
          <w:lang w:val="en-US" w:eastAsia="zh-CN"/>
        </w:rPr>
        <w:t>The definition of model monitoring is agreed to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120"/>
      </w:tblGrid>
      <w:tr w:rsidR="00D81ECE" w:rsidRPr="00E4268A" w:rsidTr="005C39A6">
        <w:tc>
          <w:tcPr>
            <w:tcW w:w="3145" w:type="dxa"/>
            <w:shd w:val="clear" w:color="auto" w:fill="auto"/>
          </w:tcPr>
          <w:p w:rsidR="00D81ECE" w:rsidRPr="00E4268A" w:rsidRDefault="00D81ECE" w:rsidP="005C39A6">
            <w:pPr>
              <w:rPr>
                <w:sz w:val="20"/>
                <w:szCs w:val="20"/>
              </w:rPr>
            </w:pPr>
            <w:r w:rsidRPr="00E4268A">
              <w:rPr>
                <w:sz w:val="20"/>
                <w:szCs w:val="20"/>
              </w:rPr>
              <w:t>Model monitoring</w:t>
            </w:r>
          </w:p>
        </w:tc>
        <w:tc>
          <w:tcPr>
            <w:tcW w:w="6817" w:type="dxa"/>
            <w:shd w:val="clear" w:color="auto" w:fill="auto"/>
          </w:tcPr>
          <w:p w:rsidR="00D81ECE" w:rsidRPr="00E4268A" w:rsidRDefault="00D81ECE" w:rsidP="005C39A6">
            <w:pPr>
              <w:rPr>
                <w:sz w:val="20"/>
                <w:szCs w:val="20"/>
              </w:rPr>
            </w:pPr>
            <w:r w:rsidRPr="00E4268A">
              <w:rPr>
                <w:sz w:val="20"/>
                <w:szCs w:val="20"/>
              </w:rPr>
              <w:t>A procedure that monitors the inference performance of the AI/ML model</w:t>
            </w:r>
          </w:p>
        </w:tc>
      </w:tr>
    </w:tbl>
    <w:p w:rsidR="00D81ECE" w:rsidRDefault="00D81ECE" w:rsidP="00557396">
      <w:pPr>
        <w:pStyle w:val="0Maintext"/>
        <w:spacing w:after="120" w:afterAutospacing="0" w:line="240" w:lineRule="auto"/>
        <w:ind w:firstLine="0"/>
        <w:rPr>
          <w:lang w:val="en-US" w:eastAsia="zh-CN"/>
        </w:rPr>
      </w:pPr>
    </w:p>
    <w:p w:rsidR="000745C6" w:rsidRDefault="000745C6" w:rsidP="00557396">
      <w:pPr>
        <w:pStyle w:val="0Maintext"/>
        <w:spacing w:after="120" w:afterAutospacing="0" w:line="240" w:lineRule="auto"/>
        <w:ind w:firstLine="0"/>
        <w:rPr>
          <w:lang w:val="en-US" w:eastAsia="zh-CN"/>
        </w:rPr>
      </w:pPr>
      <w:r>
        <w:rPr>
          <w:lang w:val="en-US" w:eastAsia="zh-CN"/>
        </w:rPr>
        <w:t xml:space="preserve">Currently the model monitoring procedure is still unclear. </w:t>
      </w:r>
      <w:r w:rsidR="008B62EE">
        <w:rPr>
          <w:lang w:val="en-US" w:eastAsia="zh-CN"/>
        </w:rPr>
        <w:t>The following key issues should be studied:</w:t>
      </w:r>
    </w:p>
    <w:p w:rsidR="008B62EE" w:rsidRDefault="008B62EE" w:rsidP="008B62EE">
      <w:pPr>
        <w:pStyle w:val="0Maintext"/>
        <w:numPr>
          <w:ilvl w:val="0"/>
          <w:numId w:val="38"/>
        </w:numPr>
        <w:spacing w:after="120" w:afterAutospacing="0" w:line="240" w:lineRule="auto"/>
        <w:rPr>
          <w:lang w:val="en-US" w:eastAsia="zh-CN"/>
        </w:rPr>
      </w:pPr>
      <w:r>
        <w:rPr>
          <w:lang w:val="en-US" w:eastAsia="zh-CN"/>
        </w:rPr>
        <w:t xml:space="preserve">Issue #1: How often a model monitoring instance is needed? </w:t>
      </w:r>
    </w:p>
    <w:p w:rsidR="008B62EE" w:rsidRDefault="008B62EE" w:rsidP="008B62EE">
      <w:pPr>
        <w:pStyle w:val="0Maintext"/>
        <w:numPr>
          <w:ilvl w:val="0"/>
          <w:numId w:val="38"/>
        </w:numPr>
        <w:spacing w:after="120" w:afterAutospacing="0" w:line="240" w:lineRule="auto"/>
        <w:rPr>
          <w:lang w:val="en-US" w:eastAsia="zh-CN"/>
        </w:rPr>
      </w:pPr>
      <w:r>
        <w:rPr>
          <w:lang w:val="en-US" w:eastAsia="zh-CN"/>
        </w:rPr>
        <w:t xml:space="preserve">Issue #2: </w:t>
      </w:r>
      <w:r w:rsidR="0077751F">
        <w:rPr>
          <w:lang w:val="en-US" w:eastAsia="zh-CN"/>
        </w:rPr>
        <w:t xml:space="preserve">What is the </w:t>
      </w:r>
      <w:r w:rsidR="00D81ECE">
        <w:rPr>
          <w:lang w:val="en-US" w:eastAsia="zh-CN"/>
        </w:rPr>
        <w:t>assumption after identifying the model performance for a prediction fails behind a KPI</w:t>
      </w:r>
      <w:r>
        <w:rPr>
          <w:lang w:val="en-US" w:eastAsia="zh-CN"/>
        </w:rPr>
        <w:t>?</w:t>
      </w:r>
    </w:p>
    <w:p w:rsidR="008B62EE" w:rsidRDefault="008B62EE" w:rsidP="008B62EE">
      <w:pPr>
        <w:pStyle w:val="0Maintext"/>
        <w:spacing w:after="120" w:afterAutospacing="0" w:line="240" w:lineRule="auto"/>
        <w:ind w:left="720" w:firstLine="0"/>
        <w:rPr>
          <w:lang w:val="en-US" w:eastAsia="zh-CN"/>
        </w:rPr>
      </w:pPr>
    </w:p>
    <w:p w:rsidR="008B62EE" w:rsidRDefault="008B62EE" w:rsidP="008B62EE">
      <w:pPr>
        <w:pStyle w:val="0Maintext"/>
        <w:spacing w:after="120" w:afterAutospacing="0" w:line="240" w:lineRule="auto"/>
        <w:ind w:firstLine="0"/>
        <w:rPr>
          <w:lang w:val="en-US" w:eastAsia="zh-CN"/>
        </w:rPr>
      </w:pPr>
      <w:r>
        <w:rPr>
          <w:lang w:val="en-US" w:eastAsia="zh-CN"/>
        </w:rPr>
        <w:t>For issue #1, there can be the following options:</w:t>
      </w:r>
    </w:p>
    <w:p w:rsidR="008B62EE" w:rsidRDefault="008B62EE" w:rsidP="008B62EE">
      <w:pPr>
        <w:pStyle w:val="0Maintext"/>
        <w:numPr>
          <w:ilvl w:val="0"/>
          <w:numId w:val="39"/>
        </w:numPr>
        <w:spacing w:after="120" w:afterAutospacing="0" w:line="240" w:lineRule="auto"/>
        <w:rPr>
          <w:lang w:val="en-US" w:eastAsia="zh-CN"/>
        </w:rPr>
      </w:pPr>
      <w:r>
        <w:rPr>
          <w:lang w:val="en-US" w:eastAsia="zh-CN"/>
        </w:rPr>
        <w:lastRenderedPageBreak/>
        <w:t xml:space="preserve">Option 1: The model monitoring </w:t>
      </w:r>
      <w:r w:rsidR="00D81ECE">
        <w:rPr>
          <w:lang w:val="en-US" w:eastAsia="zh-CN"/>
        </w:rPr>
        <w:t>is</w:t>
      </w:r>
      <w:r>
        <w:rPr>
          <w:lang w:val="en-US" w:eastAsia="zh-CN"/>
        </w:rPr>
        <w:t xml:space="preserve"> performed based on the similar periodicity as RLM/BFD, e.g., every N </w:t>
      </w:r>
      <w:proofErr w:type="spellStart"/>
      <w:r>
        <w:rPr>
          <w:lang w:val="en-US" w:eastAsia="zh-CN"/>
        </w:rPr>
        <w:t>ms.</w:t>
      </w:r>
      <w:proofErr w:type="spellEnd"/>
    </w:p>
    <w:p w:rsidR="008B62EE" w:rsidRDefault="008B62EE" w:rsidP="008B62EE">
      <w:pPr>
        <w:pStyle w:val="0Maintext"/>
        <w:numPr>
          <w:ilvl w:val="0"/>
          <w:numId w:val="39"/>
        </w:numPr>
        <w:spacing w:after="120" w:afterAutospacing="0" w:line="240" w:lineRule="auto"/>
        <w:rPr>
          <w:lang w:val="en-US" w:eastAsia="zh-CN"/>
        </w:rPr>
      </w:pPr>
      <w:r>
        <w:rPr>
          <w:lang w:val="en-US" w:eastAsia="zh-CN"/>
        </w:rPr>
        <w:t xml:space="preserve">Option 2: The model monitoring </w:t>
      </w:r>
      <w:r w:rsidR="00D81ECE">
        <w:rPr>
          <w:lang w:val="en-US" w:eastAsia="zh-CN"/>
        </w:rPr>
        <w:t>is</w:t>
      </w:r>
      <w:r>
        <w:rPr>
          <w:lang w:val="en-US" w:eastAsia="zh-CN"/>
        </w:rPr>
        <w:t xml:space="preserve"> performed with a larger periodicity, e.g., every N second </w:t>
      </w:r>
    </w:p>
    <w:p w:rsidR="00D81ECE" w:rsidRDefault="00D81ECE" w:rsidP="008B62EE">
      <w:pPr>
        <w:pStyle w:val="0Maintext"/>
        <w:numPr>
          <w:ilvl w:val="0"/>
          <w:numId w:val="39"/>
        </w:numPr>
        <w:spacing w:after="120" w:afterAutospacing="0" w:line="240" w:lineRule="auto"/>
        <w:rPr>
          <w:lang w:val="en-US" w:eastAsia="zh-CN"/>
        </w:rPr>
      </w:pPr>
      <w:r>
        <w:rPr>
          <w:lang w:val="en-US" w:eastAsia="zh-CN"/>
        </w:rPr>
        <w:t>Option 3: The model monitoring is performed after each prediction.</w:t>
      </w:r>
    </w:p>
    <w:p w:rsidR="008B62EE" w:rsidRDefault="008B62EE" w:rsidP="008B62EE">
      <w:pPr>
        <w:pStyle w:val="0Maintext"/>
        <w:spacing w:after="120" w:afterAutospacing="0" w:line="240" w:lineRule="auto"/>
        <w:ind w:firstLine="0"/>
        <w:rPr>
          <w:lang w:val="en-US" w:eastAsia="zh-CN"/>
        </w:rPr>
      </w:pPr>
      <w:r>
        <w:rPr>
          <w:lang w:val="en-US" w:eastAsia="zh-CN"/>
        </w:rPr>
        <w:t xml:space="preserve">Such model monitoring periodicity could be useful to identify the actual overhead for AI/ML. For example, if the model monitoring requires the UE to report CSI for model monitoring frequently, such overhead should still be counted for AI/ML. If the </w:t>
      </w:r>
      <w:r w:rsidR="0077751F">
        <w:rPr>
          <w:lang w:val="en-US" w:eastAsia="zh-CN"/>
        </w:rPr>
        <w:t>model monitoring periodicity is large, it should be studied whether there could be certain performance loss with such high-periodicity based model monitoring.</w:t>
      </w:r>
      <w:r w:rsidR="00D81ECE">
        <w:rPr>
          <w:lang w:val="en-US" w:eastAsia="zh-CN"/>
        </w:rPr>
        <w:t xml:space="preserve"> </w:t>
      </w:r>
      <w:r w:rsidR="00494C54">
        <w:rPr>
          <w:lang w:val="en-US" w:eastAsia="zh-CN"/>
        </w:rPr>
        <w:t>Option 1 and 2 may be used for the use cases where the KPI is hard to be achieved, e.g., CSI compression, but option 3 may be used where the KPI can be easy to be achieved, e.g., temporal beam prediction.</w:t>
      </w:r>
    </w:p>
    <w:p w:rsidR="00494C54" w:rsidRDefault="00494C54" w:rsidP="008B62EE">
      <w:pPr>
        <w:pStyle w:val="0Maintext"/>
        <w:spacing w:after="120" w:afterAutospacing="0" w:line="240" w:lineRule="auto"/>
        <w:ind w:firstLine="0"/>
        <w:rPr>
          <w:lang w:val="en-US" w:eastAsia="zh-CN"/>
        </w:rPr>
      </w:pPr>
    </w:p>
    <w:p w:rsidR="008B62EE" w:rsidRDefault="008B62EE" w:rsidP="008B62EE">
      <w:pPr>
        <w:pStyle w:val="0Maintext"/>
        <w:spacing w:after="120" w:afterAutospacing="0" w:line="240" w:lineRule="auto"/>
        <w:ind w:firstLine="0"/>
        <w:rPr>
          <w:lang w:val="en-US" w:eastAsia="zh-CN"/>
        </w:rPr>
      </w:pPr>
      <w:r>
        <w:rPr>
          <w:lang w:val="en-US" w:eastAsia="zh-CN"/>
        </w:rPr>
        <w:t>For issue #2</w:t>
      </w:r>
      <w:r w:rsidR="0077751F">
        <w:rPr>
          <w:lang w:val="en-US" w:eastAsia="zh-CN"/>
        </w:rPr>
        <w:t>, usually, there can be the following options:</w:t>
      </w:r>
    </w:p>
    <w:p w:rsidR="0077751F" w:rsidRDefault="0077751F" w:rsidP="0077751F">
      <w:pPr>
        <w:pStyle w:val="0Maintext"/>
        <w:numPr>
          <w:ilvl w:val="0"/>
          <w:numId w:val="40"/>
        </w:numPr>
        <w:spacing w:after="120" w:afterAutospacing="0" w:line="240" w:lineRule="auto"/>
        <w:rPr>
          <w:lang w:val="en-US" w:eastAsia="zh-CN"/>
        </w:rPr>
      </w:pPr>
      <w:r>
        <w:rPr>
          <w:lang w:val="en-US" w:eastAsia="zh-CN"/>
        </w:rPr>
        <w:t xml:space="preserve">Option 1: </w:t>
      </w:r>
      <w:r w:rsidR="00D81ECE">
        <w:rPr>
          <w:lang w:val="en-US" w:eastAsia="zh-CN"/>
        </w:rPr>
        <w:t>The model is assumed to be “invalid” for further communication</w:t>
      </w:r>
    </w:p>
    <w:p w:rsidR="00D81ECE" w:rsidRDefault="0077751F" w:rsidP="00D81ECE">
      <w:pPr>
        <w:pStyle w:val="0Maintext"/>
        <w:numPr>
          <w:ilvl w:val="0"/>
          <w:numId w:val="40"/>
        </w:numPr>
        <w:spacing w:after="120" w:afterAutospacing="0" w:line="240" w:lineRule="auto"/>
        <w:rPr>
          <w:lang w:val="en-US" w:eastAsia="zh-CN"/>
        </w:rPr>
      </w:pPr>
      <w:r>
        <w:rPr>
          <w:lang w:val="en-US" w:eastAsia="zh-CN"/>
        </w:rPr>
        <w:t xml:space="preserve">Option 2: </w:t>
      </w:r>
      <w:r w:rsidR="00D81ECE">
        <w:rPr>
          <w:lang w:val="en-US" w:eastAsia="zh-CN"/>
        </w:rPr>
        <w:t>The detected prediction instance could be “invalid”, but the model may still be used for further communication</w:t>
      </w:r>
    </w:p>
    <w:p w:rsidR="00494C54" w:rsidRDefault="0077751F" w:rsidP="008B62EE">
      <w:pPr>
        <w:pStyle w:val="0Maintext"/>
        <w:spacing w:after="120" w:afterAutospacing="0" w:line="240" w:lineRule="auto"/>
        <w:ind w:firstLine="0"/>
        <w:rPr>
          <w:lang w:val="en-US" w:eastAsia="zh-CN"/>
        </w:rPr>
      </w:pPr>
      <w:r>
        <w:rPr>
          <w:lang w:val="en-US" w:eastAsia="zh-CN"/>
        </w:rPr>
        <w:t xml:space="preserve">The two options </w:t>
      </w:r>
      <w:r w:rsidR="00494C54">
        <w:rPr>
          <w:lang w:val="en-US" w:eastAsia="zh-CN"/>
        </w:rPr>
        <w:t>above could be used to define the whole procedure for the model monitoring. But the two options could lead to different model monitoring procedures. Therefore, the outcome of a model performance prediction failure detection should be clarified.</w:t>
      </w:r>
    </w:p>
    <w:p w:rsidR="00494C54" w:rsidRDefault="00494C54" w:rsidP="008B62EE">
      <w:pPr>
        <w:pStyle w:val="0Maintext"/>
        <w:spacing w:after="120" w:afterAutospacing="0" w:line="240" w:lineRule="auto"/>
        <w:ind w:firstLine="0"/>
        <w:rPr>
          <w:lang w:val="en-US" w:eastAsia="zh-CN"/>
        </w:rPr>
      </w:pP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Proposal 8: For model monitoring interval, study the following options:</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1: The model monitoring is performed based on the similar periodicity as RLM/BFD, e.g., every N </w:t>
      </w:r>
      <w:proofErr w:type="spellStart"/>
      <w:r w:rsidRPr="00494C54">
        <w:rPr>
          <w:b/>
          <w:bCs/>
          <w:i/>
          <w:iCs/>
          <w:lang w:val="en-US" w:eastAsia="zh-CN"/>
        </w:rPr>
        <w:t>ms.</w:t>
      </w:r>
      <w:proofErr w:type="spellEnd"/>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2: The model monitoring is performed with a larger periodicity, e.g., every N second </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Option 3: The model monitoring is performed after each prediction.</w:t>
      </w:r>
    </w:p>
    <w:p w:rsidR="0077751F" w:rsidRPr="00494C54" w:rsidRDefault="0077751F" w:rsidP="008B62EE">
      <w:pPr>
        <w:pStyle w:val="0Maintext"/>
        <w:spacing w:after="120" w:afterAutospacing="0" w:line="240" w:lineRule="auto"/>
        <w:ind w:firstLine="0"/>
        <w:rPr>
          <w:b/>
          <w:bCs/>
          <w:i/>
          <w:iCs/>
          <w:lang w:val="en-US" w:eastAsia="zh-CN"/>
        </w:rPr>
      </w:pPr>
    </w:p>
    <w:p w:rsidR="00494C54" w:rsidRPr="00494C54" w:rsidRDefault="00494C54" w:rsidP="008B62EE">
      <w:pPr>
        <w:pStyle w:val="0Maintext"/>
        <w:spacing w:after="120" w:afterAutospacing="0" w:line="240" w:lineRule="auto"/>
        <w:ind w:firstLine="0"/>
        <w:rPr>
          <w:b/>
          <w:bCs/>
          <w:i/>
          <w:iCs/>
          <w:lang w:val="en-US" w:eastAsia="zh-CN"/>
        </w:rPr>
      </w:pPr>
      <w:r w:rsidRPr="00494C54">
        <w:rPr>
          <w:b/>
          <w:bCs/>
          <w:i/>
          <w:iCs/>
          <w:lang w:val="en-US" w:eastAsia="zh-CN"/>
        </w:rPr>
        <w:t xml:space="preserve">Proposal 9: After a detection of the performance failure for a prediction based on </w:t>
      </w:r>
      <w:proofErr w:type="gramStart"/>
      <w:r w:rsidRPr="00494C54">
        <w:rPr>
          <w:b/>
          <w:bCs/>
          <w:i/>
          <w:iCs/>
          <w:lang w:val="en-US" w:eastAsia="zh-CN"/>
        </w:rPr>
        <w:t>a</w:t>
      </w:r>
      <w:proofErr w:type="gramEnd"/>
      <w:r w:rsidRPr="00494C54">
        <w:rPr>
          <w:b/>
          <w:bCs/>
          <w:i/>
          <w:iCs/>
          <w:lang w:val="en-US" w:eastAsia="zh-CN"/>
        </w:rPr>
        <w:t xml:space="preserve"> AI/ML model, study the following options:</w:t>
      </w:r>
    </w:p>
    <w:p w:rsidR="00494C54" w:rsidRP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t>Option 1: The model is assumed to be “invalid” for further communication</w:t>
      </w:r>
    </w:p>
    <w:p w:rsidR="00494C54" w:rsidRP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t>Option 2: The detected prediction instance could be “invalid”, but the model may still be used for further communication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494C54" w:rsidRPr="00BF277E" w:rsidRDefault="00494C54" w:rsidP="00494C54">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Pr>
          <w:b/>
          <w:bCs/>
          <w:i/>
          <w:iCs/>
          <w:lang w:val="en-US" w:eastAsia="zh-CN"/>
        </w:rPr>
        <w:t>1</w:t>
      </w:r>
      <w:r w:rsidRPr="00BF277E">
        <w:rPr>
          <w:b/>
          <w:bCs/>
          <w:i/>
          <w:iCs/>
          <w:lang w:val="en-US" w:eastAsia="zh-CN"/>
        </w:rPr>
        <w:t xml:space="preserve">: For </w:t>
      </w:r>
      <w:r>
        <w:rPr>
          <w:b/>
          <w:bCs/>
          <w:i/>
          <w:iCs/>
          <w:lang w:val="en-US" w:eastAsia="zh-CN"/>
        </w:rPr>
        <w:t>1-side mode</w:t>
      </w:r>
      <w:r w:rsidRPr="00BF277E">
        <w:rPr>
          <w:b/>
          <w:bCs/>
          <w:i/>
          <w:iCs/>
          <w:lang w:val="en-US" w:eastAsia="zh-CN"/>
        </w:rPr>
        <w:t>, Rel-18 should focus on the scenario that the model inference and training are in the same side.</w:t>
      </w:r>
    </w:p>
    <w:p w:rsidR="00494C54" w:rsidRPr="00BF277E" w:rsidRDefault="00494C54" w:rsidP="00494C54">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Pr>
          <w:b/>
          <w:bCs/>
          <w:i/>
          <w:iCs/>
          <w:lang w:val="en-US" w:eastAsia="zh-CN"/>
        </w:rPr>
        <w:t>2</w:t>
      </w:r>
      <w:r w:rsidRPr="00BF277E">
        <w:rPr>
          <w:b/>
          <w:bCs/>
          <w:i/>
          <w:iCs/>
          <w:lang w:val="en-US" w:eastAsia="zh-CN"/>
        </w:rPr>
        <w:t>: Study parallel model inference based on the same or different AI/ML models.</w:t>
      </w:r>
    </w:p>
    <w:p w:rsidR="00494C54" w:rsidRPr="003516B0" w:rsidRDefault="00494C54" w:rsidP="00494C54">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Pr>
          <w:b/>
          <w:bCs/>
          <w:i/>
          <w:iCs/>
          <w:lang w:val="en-US" w:eastAsia="zh-CN"/>
        </w:rPr>
        <w:t>3</w:t>
      </w:r>
      <w:r w:rsidRPr="003516B0">
        <w:rPr>
          <w:b/>
          <w:bCs/>
          <w:i/>
          <w:iCs/>
          <w:lang w:val="en-US" w:eastAsia="zh-CN"/>
        </w:rPr>
        <w:t xml:space="preserve">: For 1-side mode, the model selection/switching </w:t>
      </w:r>
      <w:r>
        <w:rPr>
          <w:b/>
          <w:bCs/>
          <w:i/>
          <w:iCs/>
          <w:lang w:val="en-US" w:eastAsia="zh-CN"/>
        </w:rPr>
        <w:t>could</w:t>
      </w:r>
      <w:r w:rsidRPr="003516B0">
        <w:rPr>
          <w:b/>
          <w:bCs/>
          <w:i/>
          <w:iCs/>
          <w:lang w:val="en-US" w:eastAsia="zh-CN"/>
        </w:rPr>
        <w:t xml:space="preserve"> be transparent.</w:t>
      </w:r>
    </w:p>
    <w:p w:rsidR="00494C54" w:rsidRPr="003516B0" w:rsidRDefault="00494C54" w:rsidP="00494C54">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Pr>
          <w:b/>
          <w:bCs/>
          <w:i/>
          <w:iCs/>
          <w:lang w:val="en-US" w:eastAsia="zh-CN"/>
        </w:rPr>
        <w:t>4</w:t>
      </w:r>
      <w:r w:rsidRPr="003516B0">
        <w:rPr>
          <w:b/>
          <w:bCs/>
          <w:i/>
          <w:iCs/>
          <w:lang w:val="en-US" w:eastAsia="zh-CN"/>
        </w:rPr>
        <w:t>: For 2-side mode, the model selection/switching can be configured by the NW or reported by the UE</w:t>
      </w:r>
    </w:p>
    <w:p w:rsidR="00494C54" w:rsidRPr="003516B0" w:rsidRDefault="00494C54" w:rsidP="00494C54">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Pr>
          <w:b/>
          <w:bCs/>
          <w:i/>
          <w:iCs/>
          <w:lang w:val="en-US" w:eastAsia="zh-CN"/>
        </w:rPr>
        <w:t>5</w:t>
      </w:r>
      <w:r w:rsidRPr="003516B0">
        <w:rPr>
          <w:b/>
          <w:bCs/>
          <w:i/>
          <w:iCs/>
          <w:lang w:val="en-US" w:eastAsia="zh-CN"/>
        </w:rPr>
        <w:t>: Consider to use lower layer signaling, e.g., MAC CE, for model activation/deactivation/fallback operation.</w:t>
      </w:r>
    </w:p>
    <w:p w:rsidR="00494C54" w:rsidRPr="00763A34" w:rsidRDefault="00494C54" w:rsidP="00494C54">
      <w:pPr>
        <w:pStyle w:val="0Maintext"/>
        <w:spacing w:after="120" w:afterAutospacing="0" w:line="240" w:lineRule="auto"/>
        <w:ind w:firstLine="0"/>
        <w:rPr>
          <w:b/>
          <w:i/>
          <w:lang w:val="en-US" w:eastAsia="zh-CN"/>
        </w:rPr>
      </w:pPr>
      <w:r w:rsidRPr="00763A34">
        <w:rPr>
          <w:b/>
          <w:i/>
          <w:lang w:val="en-US" w:eastAsia="zh-CN"/>
        </w:rPr>
        <w:t xml:space="preserve">Proposal </w:t>
      </w:r>
      <w:r>
        <w:rPr>
          <w:b/>
          <w:i/>
          <w:lang w:val="en-US" w:eastAsia="zh-CN"/>
        </w:rPr>
        <w:t>6</w:t>
      </w:r>
      <w:r w:rsidRPr="00763A34">
        <w:rPr>
          <w:b/>
          <w:i/>
          <w:lang w:val="en-US" w:eastAsia="zh-CN"/>
        </w:rPr>
        <w:t xml:space="preserve">: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494C54" w:rsidRPr="0088471C" w:rsidRDefault="00494C54" w:rsidP="00494C54">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7</w:t>
      </w:r>
      <w:r w:rsidRPr="0088471C">
        <w:rPr>
          <w:b/>
          <w:i/>
          <w:lang w:val="en-US" w:eastAsia="zh-CN"/>
        </w:rPr>
        <w:t>: For AI/ML based operation, the following UE types should be considered:</w:t>
      </w:r>
    </w:p>
    <w:p w:rsidR="00494C54" w:rsidRPr="0088471C" w:rsidRDefault="00494C54" w:rsidP="00494C54">
      <w:pPr>
        <w:pStyle w:val="0Maintext"/>
        <w:numPr>
          <w:ilvl w:val="0"/>
          <w:numId w:val="15"/>
        </w:numPr>
        <w:spacing w:after="120" w:afterAutospacing="0" w:line="240" w:lineRule="auto"/>
        <w:rPr>
          <w:b/>
          <w:i/>
          <w:lang w:val="en-US" w:eastAsia="zh-CN"/>
        </w:rPr>
      </w:pPr>
      <w:r w:rsidRPr="0088471C">
        <w:rPr>
          <w:b/>
          <w:i/>
          <w:lang w:val="en-US" w:eastAsia="zh-CN"/>
        </w:rPr>
        <w:lastRenderedPageBreak/>
        <w:t>Type 1 UE (low performance UE): AI/ML based operation is based on general processing unit (GPU)</w:t>
      </w:r>
    </w:p>
    <w:p w:rsidR="00494C54" w:rsidRPr="00494C54" w:rsidRDefault="00494C54" w:rsidP="00494C54">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494C54" w:rsidRPr="00494C54" w:rsidRDefault="00494C54" w:rsidP="00494C54">
      <w:pPr>
        <w:pStyle w:val="0Maintext"/>
        <w:spacing w:after="120" w:afterAutospacing="0" w:line="240" w:lineRule="auto"/>
        <w:ind w:firstLine="0"/>
        <w:rPr>
          <w:b/>
          <w:bCs/>
          <w:i/>
          <w:iCs/>
          <w:lang w:val="en-US" w:eastAsia="zh-CN"/>
        </w:rPr>
      </w:pPr>
      <w:r w:rsidRPr="00494C54">
        <w:rPr>
          <w:b/>
          <w:bCs/>
          <w:i/>
          <w:iCs/>
          <w:lang w:val="en-US" w:eastAsia="zh-CN"/>
        </w:rPr>
        <w:t>Proposal 8: For model monitoring interval, study the following options:</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1: The model monitoring is performed based on the similar periodicity as RLM/BFD, e.g., every N </w:t>
      </w:r>
      <w:proofErr w:type="spellStart"/>
      <w:r w:rsidRPr="00494C54">
        <w:rPr>
          <w:b/>
          <w:bCs/>
          <w:i/>
          <w:iCs/>
          <w:lang w:val="en-US" w:eastAsia="zh-CN"/>
        </w:rPr>
        <w:t>ms.</w:t>
      </w:r>
      <w:proofErr w:type="spellEnd"/>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 xml:space="preserve">Option 2: The model monitoring is performed with a larger periodicity, e.g., every N second </w:t>
      </w:r>
    </w:p>
    <w:p w:rsidR="00494C54" w:rsidRPr="00494C54" w:rsidRDefault="00494C54" w:rsidP="00494C54">
      <w:pPr>
        <w:pStyle w:val="0Maintext"/>
        <w:numPr>
          <w:ilvl w:val="0"/>
          <w:numId w:val="39"/>
        </w:numPr>
        <w:spacing w:after="120" w:afterAutospacing="0" w:line="240" w:lineRule="auto"/>
        <w:rPr>
          <w:b/>
          <w:bCs/>
          <w:i/>
          <w:iCs/>
          <w:lang w:val="en-US" w:eastAsia="zh-CN"/>
        </w:rPr>
      </w:pPr>
      <w:r w:rsidRPr="00494C54">
        <w:rPr>
          <w:b/>
          <w:bCs/>
          <w:i/>
          <w:iCs/>
          <w:lang w:val="en-US" w:eastAsia="zh-CN"/>
        </w:rPr>
        <w:t>Option 3: The model monitoring is performed after each prediction.</w:t>
      </w:r>
    </w:p>
    <w:p w:rsidR="00494C54" w:rsidRPr="00494C54" w:rsidRDefault="00494C54" w:rsidP="00494C54">
      <w:pPr>
        <w:pStyle w:val="0Maintext"/>
        <w:spacing w:after="120" w:afterAutospacing="0" w:line="240" w:lineRule="auto"/>
        <w:ind w:firstLine="0"/>
        <w:rPr>
          <w:b/>
          <w:bCs/>
          <w:i/>
          <w:iCs/>
          <w:lang w:val="en-US" w:eastAsia="zh-CN"/>
        </w:rPr>
      </w:pPr>
    </w:p>
    <w:p w:rsidR="00494C54" w:rsidRPr="00494C54" w:rsidRDefault="00494C54" w:rsidP="00494C54">
      <w:pPr>
        <w:pStyle w:val="0Maintext"/>
        <w:spacing w:after="120" w:afterAutospacing="0" w:line="240" w:lineRule="auto"/>
        <w:ind w:firstLine="0"/>
        <w:rPr>
          <w:b/>
          <w:bCs/>
          <w:i/>
          <w:iCs/>
          <w:lang w:val="en-US" w:eastAsia="zh-CN"/>
        </w:rPr>
      </w:pPr>
      <w:r w:rsidRPr="00494C54">
        <w:rPr>
          <w:b/>
          <w:bCs/>
          <w:i/>
          <w:iCs/>
          <w:lang w:val="en-US" w:eastAsia="zh-CN"/>
        </w:rPr>
        <w:t xml:space="preserve">Proposal 9: After a detection of the performance failure for a prediction based on </w:t>
      </w:r>
      <w:proofErr w:type="gramStart"/>
      <w:r w:rsidRPr="00494C54">
        <w:rPr>
          <w:b/>
          <w:bCs/>
          <w:i/>
          <w:iCs/>
          <w:lang w:val="en-US" w:eastAsia="zh-CN"/>
        </w:rPr>
        <w:t>a</w:t>
      </w:r>
      <w:proofErr w:type="gramEnd"/>
      <w:r w:rsidRPr="00494C54">
        <w:rPr>
          <w:b/>
          <w:bCs/>
          <w:i/>
          <w:iCs/>
          <w:lang w:val="en-US" w:eastAsia="zh-CN"/>
        </w:rPr>
        <w:t xml:space="preserve"> AI/ML model, study the following options:</w:t>
      </w:r>
    </w:p>
    <w:p w:rsidR="00494C54" w:rsidRP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t>Option 1: The model is assumed to be “invalid” for further communication</w:t>
      </w:r>
    </w:p>
    <w:p w:rsidR="00494C54" w:rsidRPr="00494C54" w:rsidRDefault="00494C54" w:rsidP="00494C54">
      <w:pPr>
        <w:pStyle w:val="0Maintext"/>
        <w:numPr>
          <w:ilvl w:val="0"/>
          <w:numId w:val="40"/>
        </w:numPr>
        <w:spacing w:after="120" w:afterAutospacing="0" w:line="240" w:lineRule="auto"/>
        <w:rPr>
          <w:b/>
          <w:bCs/>
          <w:i/>
          <w:iCs/>
          <w:lang w:val="en-US" w:eastAsia="zh-CN"/>
        </w:rPr>
      </w:pPr>
      <w:r w:rsidRPr="00494C54">
        <w:rPr>
          <w:b/>
          <w:bCs/>
          <w:i/>
          <w:iCs/>
          <w:lang w:val="en-US" w:eastAsia="zh-CN"/>
        </w:rPr>
        <w:t>Option 2: The detected prediction instance could be “invalid”, but the model may still be used for further communication</w:t>
      </w:r>
    </w:p>
    <w:p w:rsidR="00494C54" w:rsidRDefault="00494C54" w:rsidP="00557396">
      <w:pPr>
        <w:pStyle w:val="0Maintext"/>
        <w:spacing w:after="120" w:afterAutospacing="0" w:line="240" w:lineRule="auto"/>
        <w:ind w:firstLine="0"/>
        <w:rPr>
          <w:lang w:val="en-US" w:eastAsia="zh-CN"/>
        </w:rPr>
      </w:pP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2F56B48"/>
    <w:multiLevelType w:val="hybridMultilevel"/>
    <w:tmpl w:val="0754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6290AF3"/>
    <w:multiLevelType w:val="hybridMultilevel"/>
    <w:tmpl w:val="737A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F874F79"/>
    <w:multiLevelType w:val="hybridMultilevel"/>
    <w:tmpl w:val="269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6111594">
    <w:abstractNumId w:val="0"/>
  </w:num>
  <w:num w:numId="2" w16cid:durableId="1027874200">
    <w:abstractNumId w:val="22"/>
  </w:num>
  <w:num w:numId="3" w16cid:durableId="1212381300">
    <w:abstractNumId w:val="2"/>
  </w:num>
  <w:num w:numId="4" w16cid:durableId="152375141">
    <w:abstractNumId w:val="24"/>
  </w:num>
  <w:num w:numId="5" w16cid:durableId="324163189">
    <w:abstractNumId w:val="13"/>
  </w:num>
  <w:num w:numId="6" w16cid:durableId="1341737786">
    <w:abstractNumId w:val="9"/>
  </w:num>
  <w:num w:numId="7" w16cid:durableId="1397166120">
    <w:abstractNumId w:val="30"/>
  </w:num>
  <w:num w:numId="8" w16cid:durableId="1688435494">
    <w:abstractNumId w:val="21"/>
  </w:num>
  <w:num w:numId="9" w16cid:durableId="1640845308">
    <w:abstractNumId w:val="4"/>
  </w:num>
  <w:num w:numId="10" w16cid:durableId="1128084413">
    <w:abstractNumId w:val="32"/>
  </w:num>
  <w:num w:numId="11" w16cid:durableId="1065176483">
    <w:abstractNumId w:val="27"/>
  </w:num>
  <w:num w:numId="12" w16cid:durableId="1915629614">
    <w:abstractNumId w:val="25"/>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7"/>
  </w:num>
  <w:num w:numId="16" w16cid:durableId="576793603">
    <w:abstractNumId w:val="0"/>
  </w:num>
  <w:num w:numId="17" w16cid:durableId="1765146926">
    <w:abstractNumId w:val="15"/>
  </w:num>
  <w:num w:numId="18" w16cid:durableId="1080865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23"/>
  </w:num>
  <w:num w:numId="20" w16cid:durableId="121004895">
    <w:abstractNumId w:val="33"/>
  </w:num>
  <w:num w:numId="21" w16cid:durableId="170687323">
    <w:abstractNumId w:val="19"/>
  </w:num>
  <w:num w:numId="22" w16cid:durableId="1304968867">
    <w:abstractNumId w:val="11"/>
  </w:num>
  <w:num w:numId="23" w16cid:durableId="1777365332">
    <w:abstractNumId w:val="1"/>
  </w:num>
  <w:num w:numId="24" w16cid:durableId="449202730">
    <w:abstractNumId w:val="29"/>
  </w:num>
  <w:num w:numId="25" w16cid:durableId="1173955736">
    <w:abstractNumId w:val="10"/>
  </w:num>
  <w:num w:numId="26" w16cid:durableId="623386929">
    <w:abstractNumId w:val="8"/>
  </w:num>
  <w:num w:numId="27" w16cid:durableId="2100985836">
    <w:abstractNumId w:val="14"/>
  </w:num>
  <w:num w:numId="28" w16cid:durableId="1151143269">
    <w:abstractNumId w:val="26"/>
  </w:num>
  <w:num w:numId="29" w16cid:durableId="942296921">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28"/>
  </w:num>
  <w:num w:numId="31" w16cid:durableId="1575505401">
    <w:abstractNumId w:val="12"/>
  </w:num>
  <w:num w:numId="32" w16cid:durableId="107046490">
    <w:abstractNumId w:val="31"/>
  </w:num>
  <w:num w:numId="33" w16cid:durableId="1546871180">
    <w:abstractNumId w:val="6"/>
  </w:num>
  <w:num w:numId="34" w16cid:durableId="351692998">
    <w:abstractNumId w:val="18"/>
  </w:num>
  <w:num w:numId="35" w16cid:durableId="1384670804">
    <w:abstractNumId w:val="35"/>
  </w:num>
  <w:num w:numId="36" w16cid:durableId="2027707868">
    <w:abstractNumId w:val="16"/>
  </w:num>
  <w:num w:numId="37" w16cid:durableId="216160721">
    <w:abstractNumId w:val="34"/>
  </w:num>
  <w:num w:numId="38" w16cid:durableId="264965100">
    <w:abstractNumId w:val="5"/>
  </w:num>
  <w:num w:numId="39" w16cid:durableId="1767726119">
    <w:abstractNumId w:val="3"/>
  </w:num>
  <w:num w:numId="40" w16cid:durableId="15047792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745C6"/>
    <w:rsid w:val="00080D0D"/>
    <w:rsid w:val="001A6A83"/>
    <w:rsid w:val="001B4A81"/>
    <w:rsid w:val="002953C7"/>
    <w:rsid w:val="002E2238"/>
    <w:rsid w:val="002F16CB"/>
    <w:rsid w:val="0032582C"/>
    <w:rsid w:val="003516B0"/>
    <w:rsid w:val="00366071"/>
    <w:rsid w:val="003837B8"/>
    <w:rsid w:val="003E1033"/>
    <w:rsid w:val="00433DFE"/>
    <w:rsid w:val="00452F93"/>
    <w:rsid w:val="00494C54"/>
    <w:rsid w:val="004B4A2D"/>
    <w:rsid w:val="0050593E"/>
    <w:rsid w:val="00514986"/>
    <w:rsid w:val="005546B1"/>
    <w:rsid w:val="00557396"/>
    <w:rsid w:val="005635BB"/>
    <w:rsid w:val="005F60A8"/>
    <w:rsid w:val="00657C3F"/>
    <w:rsid w:val="00694098"/>
    <w:rsid w:val="006C2A8C"/>
    <w:rsid w:val="006E225D"/>
    <w:rsid w:val="006E53C6"/>
    <w:rsid w:val="006F0C4F"/>
    <w:rsid w:val="006F565F"/>
    <w:rsid w:val="00724857"/>
    <w:rsid w:val="007347BA"/>
    <w:rsid w:val="00763A34"/>
    <w:rsid w:val="0077751F"/>
    <w:rsid w:val="007979EE"/>
    <w:rsid w:val="007E2E82"/>
    <w:rsid w:val="0088471C"/>
    <w:rsid w:val="008B62EE"/>
    <w:rsid w:val="008C065D"/>
    <w:rsid w:val="00905082"/>
    <w:rsid w:val="009366FD"/>
    <w:rsid w:val="00943783"/>
    <w:rsid w:val="00960CAE"/>
    <w:rsid w:val="009A0B87"/>
    <w:rsid w:val="00A10348"/>
    <w:rsid w:val="00A448D2"/>
    <w:rsid w:val="00AC090A"/>
    <w:rsid w:val="00B42243"/>
    <w:rsid w:val="00B8306C"/>
    <w:rsid w:val="00BF277E"/>
    <w:rsid w:val="00C031C3"/>
    <w:rsid w:val="00CD2F7F"/>
    <w:rsid w:val="00CF5D8E"/>
    <w:rsid w:val="00D72FC8"/>
    <w:rsid w:val="00D81ECE"/>
    <w:rsid w:val="00DA63CD"/>
    <w:rsid w:val="00DF5FA3"/>
    <w:rsid w:val="00E31DD0"/>
    <w:rsid w:val="00E34593"/>
    <w:rsid w:val="00E8201B"/>
    <w:rsid w:val="00ED790B"/>
    <w:rsid w:val="00F42773"/>
    <w:rsid w:val="00F850A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C264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6</Pages>
  <Words>2269</Words>
  <Characters>12935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2023-05-09T06:49:00Z</dcterms:created>
  <dcterms:modified xsi:type="dcterms:W3CDTF">2023-05-11T01:10:00Z</dcterms:modified>
</cp:coreProperties>
</file>